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41" w:rsidRPr="00E216F2" w:rsidRDefault="00515C41">
      <w:pPr>
        <w:jc w:val="center"/>
        <w:rPr>
          <w:rFonts w:ascii="方正兰亭超细黑简体" w:eastAsia="方正兰亭超细黑简体"/>
          <w:b/>
          <w:color w:val="FF0000"/>
          <w:spacing w:val="60"/>
          <w:w w:val="66"/>
          <w:sz w:val="84"/>
          <w:szCs w:val="84"/>
        </w:rPr>
      </w:pPr>
      <w:r w:rsidRPr="00E216F2">
        <w:rPr>
          <w:rFonts w:ascii="方正兰亭超细黑简体" w:eastAsia="方正兰亭超细黑简体" w:hint="eastAsia"/>
          <w:b/>
          <w:color w:val="FF0000"/>
          <w:spacing w:val="60"/>
          <w:w w:val="66"/>
          <w:sz w:val="84"/>
          <w:szCs w:val="84"/>
        </w:rPr>
        <w:t>电子科技大学计划财务处</w:t>
      </w:r>
    </w:p>
    <w:p w:rsidR="00515C41" w:rsidRDefault="00515C41">
      <w:pPr>
        <w:jc w:val="center"/>
      </w:pPr>
    </w:p>
    <w:p w:rsidR="00515C41" w:rsidRPr="00E216F2" w:rsidRDefault="00515C41">
      <w:pPr>
        <w:snapToGrid w:val="0"/>
        <w:jc w:val="center"/>
        <w:rPr>
          <w:rFonts w:ascii="宋体" w:hAnsi="宋体"/>
          <w:sz w:val="30"/>
          <w:szCs w:val="30"/>
        </w:rPr>
      </w:pPr>
      <w:r w:rsidRPr="00E216F2">
        <w:rPr>
          <w:rFonts w:ascii="宋体" w:hAnsi="宋体" w:hint="eastAsia"/>
          <w:sz w:val="30"/>
          <w:szCs w:val="30"/>
        </w:rPr>
        <w:t>通知〔</w:t>
      </w:r>
      <w:r w:rsidRPr="00E216F2">
        <w:rPr>
          <w:rFonts w:ascii="宋体" w:hAnsi="宋体"/>
          <w:sz w:val="30"/>
          <w:szCs w:val="30"/>
        </w:rPr>
        <w:t>201</w:t>
      </w:r>
      <w:r w:rsidR="00E532C2">
        <w:rPr>
          <w:rFonts w:ascii="宋体" w:hAnsi="宋体" w:hint="eastAsia"/>
          <w:sz w:val="30"/>
          <w:szCs w:val="30"/>
        </w:rPr>
        <w:t>8</w:t>
      </w:r>
      <w:r w:rsidRPr="00E216F2">
        <w:rPr>
          <w:rFonts w:ascii="宋体" w:hAnsi="宋体" w:hint="eastAsia"/>
          <w:sz w:val="30"/>
          <w:szCs w:val="30"/>
        </w:rPr>
        <w:t>〕</w:t>
      </w:r>
      <w:r w:rsidR="0045294E">
        <w:rPr>
          <w:rFonts w:ascii="宋体" w:hAnsi="宋体" w:hint="eastAsia"/>
          <w:sz w:val="30"/>
          <w:szCs w:val="30"/>
        </w:rPr>
        <w:t>8</w:t>
      </w:r>
      <w:r w:rsidRPr="00E216F2">
        <w:rPr>
          <w:rFonts w:ascii="宋体" w:hAnsi="宋体" w:hint="eastAsia"/>
          <w:sz w:val="30"/>
          <w:szCs w:val="30"/>
        </w:rPr>
        <w:t>号</w:t>
      </w:r>
    </w:p>
    <w:p w:rsidR="00A93730" w:rsidRPr="00421D19" w:rsidRDefault="00A737E6" w:rsidP="00421D19">
      <w:bookmarkStart w:id="0" w:name="Content"/>
      <w:bookmarkStart w:id="1" w:name="图章"/>
      <w:bookmarkEnd w:id="0"/>
      <w:bookmarkEnd w:id="1"/>
      <w:r>
        <w:pict>
          <v:line id="直线 2" o:spid="_x0000_s1026" style="position:absolute;left:0;text-align:left;z-index:251657728" from="4pt,10.8pt" to="441pt,11.75pt" strokecolor="red" strokeweight="1.5pt"/>
        </w:pict>
      </w:r>
    </w:p>
    <w:p w:rsidR="0045294E" w:rsidRPr="0045294E" w:rsidRDefault="0045294E" w:rsidP="0045294E">
      <w:pPr>
        <w:pStyle w:val="a8"/>
        <w:shd w:val="clear" w:color="auto" w:fill="FFFFFF"/>
        <w:spacing w:beforeLines="50" w:beforeAutospacing="0" w:afterLines="50" w:afterAutospacing="0"/>
        <w:ind w:firstLine="573"/>
        <w:jc w:val="center"/>
        <w:rPr>
          <w:rFonts w:ascii="黑体" w:eastAsia="黑体" w:hAnsi="黑体" w:hint="eastAsia"/>
          <w:b/>
          <w:sz w:val="36"/>
          <w:szCs w:val="36"/>
        </w:rPr>
      </w:pPr>
      <w:r w:rsidRPr="0045294E">
        <w:rPr>
          <w:rFonts w:ascii="黑体" w:eastAsia="黑体" w:hAnsi="黑体" w:hint="eastAsia"/>
          <w:b/>
          <w:sz w:val="36"/>
          <w:szCs w:val="36"/>
        </w:rPr>
        <w:t>关于清理借款和严格借款管理的通知</w:t>
      </w:r>
    </w:p>
    <w:p w:rsidR="0045294E" w:rsidRPr="0045294E" w:rsidRDefault="0045294E" w:rsidP="0045294E">
      <w:pPr>
        <w:pStyle w:val="a8"/>
        <w:shd w:val="clear" w:color="auto" w:fill="FFFFFF"/>
        <w:spacing w:before="0" w:beforeAutospacing="0" w:after="0" w:afterAutospacing="0" w:line="520" w:lineRule="exact"/>
        <w:rPr>
          <w:rStyle w:val="a9"/>
          <w:rFonts w:ascii="仿宋_GB2312" w:eastAsia="仿宋_GB2312" w:hAnsi="仿宋" w:cs="Arial" w:hint="eastAsia"/>
          <w:sz w:val="29"/>
          <w:szCs w:val="29"/>
        </w:rPr>
      </w:pPr>
      <w:r w:rsidRPr="0045294E">
        <w:rPr>
          <w:rFonts w:ascii="仿宋_GB2312" w:eastAsia="仿宋_GB2312" w:hAnsi="楷体" w:hint="eastAsia"/>
          <w:b/>
          <w:sz w:val="30"/>
          <w:szCs w:val="30"/>
        </w:rPr>
        <w:t>校内各单位：</w:t>
      </w:r>
    </w:p>
    <w:p w:rsidR="0045294E" w:rsidRPr="0045294E" w:rsidRDefault="0045294E" w:rsidP="0045294E">
      <w:pPr>
        <w:pStyle w:val="a8"/>
        <w:shd w:val="clear" w:color="auto" w:fill="FFFFFF"/>
        <w:spacing w:before="0" w:beforeAutospacing="0" w:after="0" w:afterAutospacing="0" w:line="480" w:lineRule="exact"/>
        <w:ind w:firstLine="570"/>
        <w:rPr>
          <w:rFonts w:ascii="仿宋_GB2312" w:eastAsia="仿宋_GB2312" w:hAnsi="楷体" w:hint="eastAsia"/>
          <w:sz w:val="30"/>
          <w:szCs w:val="30"/>
        </w:rPr>
      </w:pPr>
      <w:r w:rsidRPr="0045294E">
        <w:rPr>
          <w:rFonts w:ascii="仿宋_GB2312" w:eastAsia="仿宋_GB2312" w:hAnsi="楷体" w:hint="eastAsia"/>
          <w:sz w:val="30"/>
          <w:szCs w:val="30"/>
        </w:rPr>
        <w:t>根据教育部“校长离任经济责任审计”要求，本着“立查立改”精神，经学校研究，依据《电子科技大学借款管理规定》（</w:t>
      </w:r>
      <w:proofErr w:type="gramStart"/>
      <w:r w:rsidRPr="0045294E">
        <w:rPr>
          <w:rFonts w:ascii="仿宋_GB2312" w:eastAsia="仿宋_GB2312" w:hAnsi="楷体" w:hint="eastAsia"/>
          <w:sz w:val="30"/>
          <w:szCs w:val="30"/>
        </w:rPr>
        <w:t>校财[</w:t>
      </w:r>
      <w:proofErr w:type="gramEnd"/>
      <w:r w:rsidRPr="0045294E">
        <w:rPr>
          <w:rFonts w:ascii="仿宋_GB2312" w:eastAsia="仿宋_GB2312" w:hAnsi="楷体" w:hint="eastAsia"/>
          <w:sz w:val="30"/>
          <w:szCs w:val="30"/>
        </w:rPr>
        <w:t>2015]199号，以下简称《借款管理规定》），现开展借款清理工作并严格借款管理。相关要求通知如下：</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1.由各单位主要负责人（财务负责人）负责本单位借款清理的领导工作。借款审批人为第一责任人，借款人为直接责任人。</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2.从本通知下发之日起至7月25日，根据《借款管理规定》，凡超过以下规定期限未归还的借款必须核销。</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（1）国内差旅、出国费借款，自差旅结束之后超过3个月。</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（2）进口采购业务借款，自借款之日起超过6个月。</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（3）科研外协费借款，自借款之日起超过6个月。</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（4）维修、改造工程类借款，自验收合格后超过3个月；有工程审计要求的，自审计报告出具后超过3个月。</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（5）其他借款，自借款之日起超过3个月。</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3.根据《借款管理规定》，对于符合延期要求的借款可提交延期申请。各借款类型对应延期期限为：</w:t>
      </w:r>
    </w:p>
    <w:p w:rsidR="00D338DB"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（a）设备采购类借款，可以申请延期到采购合同最后一笔付款之日起6个月;个别科研设备采购中的特殊情况，可以申请延期到项目结题日。</w:t>
      </w:r>
    </w:p>
    <w:p w:rsidR="00D338DB" w:rsidRDefault="0045294E" w:rsidP="00D338DB">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（b）科研外协费借款，可以申请延</w:t>
      </w:r>
      <w:r w:rsidR="00D338DB">
        <w:rPr>
          <w:rFonts w:ascii="仿宋_GB2312" w:eastAsia="仿宋_GB2312" w:hAnsi="楷体" w:hint="eastAsia"/>
          <w:sz w:val="30"/>
          <w:szCs w:val="30"/>
        </w:rPr>
        <w:t>期到合同最后一笔付款之日</w:t>
      </w:r>
    </w:p>
    <w:p w:rsidR="0045294E" w:rsidRPr="0045294E" w:rsidRDefault="0045294E" w:rsidP="00D338DB">
      <w:pPr>
        <w:pStyle w:val="a8"/>
        <w:shd w:val="clear" w:color="auto" w:fill="FFFFFF"/>
        <w:spacing w:before="0" w:beforeAutospacing="0" w:after="0" w:afterAutospacing="0" w:line="480" w:lineRule="exact"/>
        <w:rPr>
          <w:rFonts w:ascii="仿宋_GB2312" w:eastAsia="仿宋_GB2312" w:hAnsi="楷体" w:hint="eastAsia"/>
          <w:sz w:val="30"/>
          <w:szCs w:val="30"/>
        </w:rPr>
      </w:pPr>
      <w:r w:rsidRPr="0045294E">
        <w:rPr>
          <w:rFonts w:ascii="仿宋_GB2312" w:eastAsia="仿宋_GB2312" w:hAnsi="楷体" w:hint="eastAsia"/>
          <w:sz w:val="30"/>
          <w:szCs w:val="30"/>
        </w:rPr>
        <w:lastRenderedPageBreak/>
        <w:t>6个月，个别因项目未完成等特殊原因，可以申请延期到项目结题日。</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（c）其他借款，在规定核销期限之后最长申请延期6个月。</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4.自7月25日起，学校将严格按照“旧账未还，新账不借”原则，根据《借款管理规定》，对超期未核销借款或符合延期条件但未提交延期申请的执行以下措施。</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（a）对国内差旅和出国费借款，将缓发借款审批人和借款人工资薪金；</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（b）对其他类借款，学校暂停借款项目经费新增借款。</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5.对于借款人离世、失踪等个别特殊情况，请填写《借款核销特殊情况审批表》，经各单位领导审核，学校相关部门审查认定后，按相关规定处理。</w:t>
      </w:r>
    </w:p>
    <w:p w:rsidR="0045294E" w:rsidRPr="0045294E" w:rsidRDefault="0045294E" w:rsidP="0045294E">
      <w:pPr>
        <w:pStyle w:val="a8"/>
        <w:shd w:val="clear" w:color="auto" w:fill="FFFFFF"/>
        <w:spacing w:before="0" w:beforeAutospacing="0" w:after="0" w:afterAutospacing="0"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6.计划财务处安排对接服务学院人员协助各单位提供政策咨询和财务服务工作，请各单位安排专人共同做好借款清理工作。</w:t>
      </w:r>
    </w:p>
    <w:p w:rsidR="0045294E" w:rsidRPr="0045294E" w:rsidRDefault="0045294E" w:rsidP="0045294E">
      <w:pPr>
        <w:shd w:val="clear" w:color="auto" w:fill="FFFFFF"/>
        <w:spacing w:line="480" w:lineRule="exact"/>
        <w:ind w:firstLine="573"/>
        <w:rPr>
          <w:rFonts w:ascii="仿宋_GB2312" w:eastAsia="仿宋_GB2312" w:hAnsi="楷体" w:hint="eastAsia"/>
          <w:sz w:val="30"/>
          <w:szCs w:val="30"/>
        </w:rPr>
      </w:pPr>
      <w:r w:rsidRPr="0045294E">
        <w:rPr>
          <w:rFonts w:ascii="仿宋_GB2312" w:eastAsia="仿宋_GB2312" w:hAnsi="楷体" w:hint="eastAsia"/>
          <w:sz w:val="30"/>
          <w:szCs w:val="30"/>
        </w:rPr>
        <w:t>7.请各位老师下载“掌上财务管家”实时了解项目经费等个人财务信息，下载“微信公众号”及时了解财务政策。</w:t>
      </w:r>
    </w:p>
    <w:p w:rsidR="0045294E" w:rsidRPr="0045294E" w:rsidRDefault="0045294E" w:rsidP="0045294E">
      <w:pPr>
        <w:pStyle w:val="a8"/>
        <w:shd w:val="clear" w:color="auto" w:fill="FFFFFF"/>
        <w:spacing w:before="0" w:beforeAutospacing="0" w:after="0" w:afterAutospacing="0" w:line="480" w:lineRule="exact"/>
        <w:ind w:firstLine="570"/>
        <w:rPr>
          <w:rFonts w:ascii="仿宋_GB2312" w:eastAsia="仿宋_GB2312" w:hAnsi="楷体" w:hint="eastAsia"/>
          <w:sz w:val="30"/>
          <w:szCs w:val="30"/>
        </w:rPr>
      </w:pPr>
      <w:r w:rsidRPr="0045294E">
        <w:rPr>
          <w:rFonts w:ascii="仿宋_GB2312" w:eastAsia="仿宋_GB2312" w:hAnsi="楷体" w:hint="eastAsia"/>
          <w:sz w:val="30"/>
          <w:szCs w:val="30"/>
        </w:rPr>
        <w:t>联系人：</w:t>
      </w:r>
      <w:proofErr w:type="gramStart"/>
      <w:r w:rsidRPr="0045294E">
        <w:rPr>
          <w:rFonts w:ascii="仿宋_GB2312" w:eastAsia="仿宋_GB2312" w:hAnsi="楷体" w:hint="eastAsia"/>
          <w:sz w:val="30"/>
          <w:szCs w:val="30"/>
        </w:rPr>
        <w:t>罗敬</w:t>
      </w:r>
      <w:proofErr w:type="gramEnd"/>
      <w:r w:rsidRPr="0045294E">
        <w:rPr>
          <w:rFonts w:ascii="仿宋_GB2312" w:eastAsia="仿宋_GB2312" w:hAnsi="楷体" w:hint="eastAsia"/>
          <w:sz w:val="30"/>
          <w:szCs w:val="30"/>
        </w:rPr>
        <w:t xml:space="preserve"> 刘燕，联系电话：61831221、61831255；办公地点：清水河主楼B3-304、B3-306。</w:t>
      </w:r>
    </w:p>
    <w:p w:rsidR="0045294E" w:rsidRPr="0045294E" w:rsidRDefault="0045294E" w:rsidP="0045294E">
      <w:pPr>
        <w:pStyle w:val="a8"/>
        <w:shd w:val="clear" w:color="auto" w:fill="FFFFFF"/>
        <w:spacing w:before="0" w:beforeAutospacing="0" w:after="0" w:afterAutospacing="0" w:line="480" w:lineRule="exact"/>
        <w:ind w:firstLine="570"/>
        <w:jc w:val="both"/>
        <w:rPr>
          <w:rFonts w:ascii="仿宋_GB2312" w:eastAsia="仿宋_GB2312" w:hAnsi="楷体" w:hint="eastAsia"/>
          <w:sz w:val="30"/>
          <w:szCs w:val="30"/>
        </w:rPr>
      </w:pPr>
      <w:r w:rsidRPr="0045294E">
        <w:rPr>
          <w:rFonts w:ascii="仿宋_GB2312" w:eastAsia="仿宋_GB2312" w:hAnsi="楷体" w:hint="eastAsia"/>
          <w:sz w:val="30"/>
          <w:szCs w:val="30"/>
        </w:rPr>
        <w:t>附件：1.各单位未核销借款明细表</w:t>
      </w:r>
    </w:p>
    <w:p w:rsidR="0045294E" w:rsidRPr="0045294E" w:rsidRDefault="0045294E" w:rsidP="0045294E">
      <w:pPr>
        <w:pStyle w:val="a8"/>
        <w:shd w:val="clear" w:color="auto" w:fill="FFFFFF"/>
        <w:spacing w:before="0" w:beforeAutospacing="0" w:after="0" w:afterAutospacing="0" w:line="480" w:lineRule="exact"/>
        <w:ind w:firstLine="570"/>
        <w:rPr>
          <w:rFonts w:ascii="仿宋_GB2312" w:eastAsia="仿宋_GB2312" w:hAnsi="楷体" w:hint="eastAsia"/>
          <w:sz w:val="30"/>
          <w:szCs w:val="30"/>
        </w:rPr>
      </w:pPr>
      <w:r w:rsidRPr="0045294E">
        <w:rPr>
          <w:rFonts w:ascii="仿宋_GB2312" w:eastAsia="仿宋_GB2312" w:hAnsi="楷体" w:hint="eastAsia"/>
          <w:sz w:val="30"/>
          <w:szCs w:val="30"/>
        </w:rPr>
        <w:t xml:space="preserve">      2.电子科技大学借款管理规定</w:t>
      </w:r>
    </w:p>
    <w:p w:rsidR="0045294E" w:rsidRPr="0045294E" w:rsidRDefault="0045294E" w:rsidP="0045294E">
      <w:pPr>
        <w:pStyle w:val="a8"/>
        <w:shd w:val="clear" w:color="auto" w:fill="FFFFFF"/>
        <w:spacing w:before="0" w:beforeAutospacing="0" w:after="0" w:afterAutospacing="0" w:line="480" w:lineRule="exact"/>
        <w:ind w:firstLineChars="500" w:firstLine="1500"/>
        <w:rPr>
          <w:rFonts w:ascii="仿宋_GB2312" w:eastAsia="仿宋_GB2312" w:hAnsi="楷体" w:hint="eastAsia"/>
          <w:sz w:val="30"/>
          <w:szCs w:val="30"/>
        </w:rPr>
      </w:pPr>
      <w:r w:rsidRPr="0045294E">
        <w:rPr>
          <w:rFonts w:ascii="仿宋_GB2312" w:eastAsia="仿宋_GB2312" w:hAnsi="楷体" w:hint="eastAsia"/>
          <w:sz w:val="30"/>
          <w:szCs w:val="30"/>
        </w:rPr>
        <w:t>3.借款核销特殊情况审批表</w:t>
      </w:r>
    </w:p>
    <w:p w:rsidR="0045294E" w:rsidRPr="0045294E" w:rsidRDefault="0045294E" w:rsidP="0045294E">
      <w:pPr>
        <w:pStyle w:val="a8"/>
        <w:shd w:val="clear" w:color="auto" w:fill="FFFFFF"/>
        <w:spacing w:before="0" w:beforeAutospacing="0" w:after="0" w:afterAutospacing="0" w:line="480" w:lineRule="exact"/>
        <w:ind w:firstLineChars="500" w:firstLine="1500"/>
        <w:rPr>
          <w:rFonts w:ascii="仿宋_GB2312" w:eastAsia="仿宋_GB2312" w:hAnsi="楷体" w:hint="eastAsia"/>
          <w:sz w:val="30"/>
          <w:szCs w:val="30"/>
        </w:rPr>
      </w:pPr>
      <w:r w:rsidRPr="0045294E">
        <w:rPr>
          <w:rFonts w:ascii="仿宋_GB2312" w:eastAsia="仿宋_GB2312" w:hAnsi="楷体" w:hint="eastAsia"/>
          <w:sz w:val="30"/>
          <w:szCs w:val="30"/>
        </w:rPr>
        <w:t>4.借款延期申请表</w:t>
      </w:r>
    </w:p>
    <w:p w:rsidR="0045294E" w:rsidRPr="0045294E" w:rsidRDefault="00C00320" w:rsidP="0045294E">
      <w:pPr>
        <w:widowControl/>
        <w:jc w:val="left"/>
        <w:rPr>
          <w:rFonts w:ascii="仿宋_GB2312" w:eastAsia="仿宋_GB2312" w:hint="eastAsia"/>
        </w:rPr>
      </w:pPr>
      <w:r>
        <w:rPr>
          <w:rFonts w:ascii="仿宋_GB2312" w:eastAsia="仿宋_GB2312" w:hint="eastAsia"/>
          <w:noProof/>
        </w:rPr>
        <w:drawing>
          <wp:anchor distT="0" distB="0" distL="114300" distR="114300" simplePos="0" relativeHeight="251662336" behindDoc="0" locked="0" layoutInCell="1" allowOverlap="1">
            <wp:simplePos x="0" y="0"/>
            <wp:positionH relativeFrom="column">
              <wp:posOffset>3900170</wp:posOffset>
            </wp:positionH>
            <wp:positionV relativeFrom="paragraph">
              <wp:posOffset>200025</wp:posOffset>
            </wp:positionV>
            <wp:extent cx="981075" cy="1247775"/>
            <wp:effectExtent l="19050" t="0" r="9525" b="0"/>
            <wp:wrapNone/>
            <wp:docPr id="5" name="图片 5" descr="10341747486441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3417474864413008"/>
                    <pic:cNvPicPr>
                      <a:picLocks noChangeAspect="1" noChangeArrowheads="1"/>
                    </pic:cNvPicPr>
                  </pic:nvPicPr>
                  <pic:blipFill>
                    <a:blip r:embed="rId7" cstate="print"/>
                    <a:srcRect/>
                    <a:stretch>
                      <a:fillRect/>
                    </a:stretch>
                  </pic:blipFill>
                  <pic:spPr bwMode="auto">
                    <a:xfrm>
                      <a:off x="0" y="0"/>
                      <a:ext cx="981075" cy="1247775"/>
                    </a:xfrm>
                    <a:prstGeom prst="rect">
                      <a:avLst/>
                    </a:prstGeom>
                    <a:noFill/>
                    <a:ln w="9525">
                      <a:noFill/>
                      <a:miter lim="800000"/>
                      <a:headEnd/>
                      <a:tailEnd/>
                    </a:ln>
                  </pic:spPr>
                </pic:pic>
              </a:graphicData>
            </a:graphic>
          </wp:anchor>
        </w:drawing>
      </w:r>
    </w:p>
    <w:p w:rsidR="0045294E" w:rsidRPr="0045294E" w:rsidRDefault="00C00320" w:rsidP="0045294E">
      <w:pPr>
        <w:pStyle w:val="a8"/>
        <w:shd w:val="clear" w:color="auto" w:fill="FFFFFF"/>
        <w:spacing w:before="0" w:beforeAutospacing="0" w:after="0" w:afterAutospacing="0" w:line="520" w:lineRule="exact"/>
        <w:ind w:firstLine="570"/>
        <w:jc w:val="right"/>
        <w:rPr>
          <w:rFonts w:ascii="仿宋_GB2312" w:eastAsia="仿宋_GB2312" w:hAnsi="楷体" w:hint="eastAsia"/>
          <w:sz w:val="30"/>
          <w:szCs w:val="30"/>
        </w:rPr>
      </w:pPr>
      <w:r>
        <w:rPr>
          <w:rFonts w:ascii="仿宋_GB2312" w:eastAsia="仿宋_GB2312" w:hAnsi="楷体" w:hint="eastAsia"/>
          <w:noProof/>
          <w:sz w:val="30"/>
          <w:szCs w:val="30"/>
        </w:rPr>
        <w:drawing>
          <wp:anchor distT="0" distB="0" distL="114300" distR="114300" simplePos="0" relativeHeight="251660288" behindDoc="0" locked="0" layoutInCell="1" allowOverlap="1">
            <wp:simplePos x="0" y="0"/>
            <wp:positionH relativeFrom="column">
              <wp:posOffset>2347595</wp:posOffset>
            </wp:positionH>
            <wp:positionV relativeFrom="paragraph">
              <wp:posOffset>1905</wp:posOffset>
            </wp:positionV>
            <wp:extent cx="1076325" cy="1343025"/>
            <wp:effectExtent l="19050" t="0" r="9525" b="0"/>
            <wp:wrapSquare wrapText="bothSides"/>
            <wp:docPr id="4" name="图片 3" descr="445935951682066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5935951682066728"/>
                    <pic:cNvPicPr>
                      <a:picLocks noChangeAspect="1" noChangeArrowheads="1"/>
                    </pic:cNvPicPr>
                  </pic:nvPicPr>
                  <pic:blipFill>
                    <a:blip r:embed="rId8" cstate="print"/>
                    <a:srcRect/>
                    <a:stretch>
                      <a:fillRect/>
                    </a:stretch>
                  </pic:blipFill>
                  <pic:spPr bwMode="auto">
                    <a:xfrm>
                      <a:off x="0" y="0"/>
                      <a:ext cx="1076325" cy="1343025"/>
                    </a:xfrm>
                    <a:prstGeom prst="rect">
                      <a:avLst/>
                    </a:prstGeom>
                    <a:noFill/>
                    <a:ln w="9525">
                      <a:noFill/>
                      <a:miter lim="800000"/>
                      <a:headEnd/>
                      <a:tailEnd/>
                    </a:ln>
                  </pic:spPr>
                </pic:pic>
              </a:graphicData>
            </a:graphic>
          </wp:anchor>
        </w:drawing>
      </w:r>
      <w:r>
        <w:rPr>
          <w:rFonts w:ascii="仿宋_GB2312" w:eastAsia="仿宋_GB2312" w:hAnsi="楷体" w:hint="eastAsia"/>
          <w:noProof/>
          <w:sz w:val="30"/>
          <w:szCs w:val="30"/>
        </w:rPr>
        <w:drawing>
          <wp:anchor distT="0" distB="0" distL="114300" distR="114300" simplePos="0" relativeHeight="251661312" behindDoc="0" locked="0" layoutInCell="1" allowOverlap="1">
            <wp:simplePos x="0" y="0"/>
            <wp:positionH relativeFrom="column">
              <wp:posOffset>890270</wp:posOffset>
            </wp:positionH>
            <wp:positionV relativeFrom="paragraph">
              <wp:posOffset>1905</wp:posOffset>
            </wp:positionV>
            <wp:extent cx="1047750" cy="1323975"/>
            <wp:effectExtent l="19050" t="0" r="0" b="0"/>
            <wp:wrapNone/>
            <wp:docPr id="6" name="图片 4" descr="292603758720626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2603758720626424"/>
                    <pic:cNvPicPr>
                      <a:picLocks noChangeAspect="1" noChangeArrowheads="1"/>
                    </pic:cNvPicPr>
                  </pic:nvPicPr>
                  <pic:blipFill>
                    <a:blip r:embed="rId9" cstate="print"/>
                    <a:srcRect/>
                    <a:stretch>
                      <a:fillRect/>
                    </a:stretch>
                  </pic:blipFill>
                  <pic:spPr bwMode="auto">
                    <a:xfrm>
                      <a:off x="0" y="0"/>
                      <a:ext cx="1047750" cy="1323975"/>
                    </a:xfrm>
                    <a:prstGeom prst="rect">
                      <a:avLst/>
                    </a:prstGeom>
                    <a:noFill/>
                    <a:ln w="9525">
                      <a:noFill/>
                      <a:miter lim="800000"/>
                      <a:headEnd/>
                      <a:tailEnd/>
                    </a:ln>
                  </pic:spPr>
                </pic:pic>
              </a:graphicData>
            </a:graphic>
          </wp:anchor>
        </w:drawing>
      </w:r>
      <w:r w:rsidR="0045294E" w:rsidRPr="0045294E">
        <w:rPr>
          <w:rFonts w:ascii="仿宋_GB2312" w:eastAsia="仿宋_GB2312" w:hAnsi="楷体" w:hint="eastAsia"/>
          <w:sz w:val="30"/>
          <w:szCs w:val="30"/>
        </w:rPr>
        <w:t xml:space="preserve">      </w:t>
      </w:r>
    </w:p>
    <w:p w:rsidR="0045294E" w:rsidRPr="0045294E" w:rsidRDefault="0045294E" w:rsidP="0045294E">
      <w:pPr>
        <w:pStyle w:val="a8"/>
        <w:shd w:val="clear" w:color="auto" w:fill="FFFFFF"/>
        <w:spacing w:before="0" w:beforeAutospacing="0" w:after="0" w:afterAutospacing="0" w:line="520" w:lineRule="exact"/>
        <w:ind w:firstLine="570"/>
        <w:jc w:val="right"/>
        <w:rPr>
          <w:rFonts w:ascii="仿宋_GB2312" w:eastAsia="仿宋_GB2312" w:hAnsi="楷体" w:hint="eastAsia"/>
          <w:sz w:val="30"/>
          <w:szCs w:val="30"/>
        </w:rPr>
      </w:pPr>
    </w:p>
    <w:p w:rsidR="00D338DB" w:rsidRDefault="00D338DB" w:rsidP="00D338DB">
      <w:pPr>
        <w:pStyle w:val="a8"/>
        <w:shd w:val="clear" w:color="auto" w:fill="FFFFFF"/>
        <w:spacing w:before="0" w:beforeAutospacing="0" w:after="0" w:afterAutospacing="0" w:line="520" w:lineRule="exact"/>
        <w:ind w:right="84"/>
        <w:rPr>
          <w:rFonts w:ascii="仿宋_GB2312" w:eastAsia="仿宋_GB2312" w:hAnsi="楷体" w:hint="eastAsia"/>
          <w:sz w:val="30"/>
          <w:szCs w:val="30"/>
        </w:rPr>
      </w:pPr>
    </w:p>
    <w:p w:rsidR="00D338DB" w:rsidRPr="0045294E" w:rsidRDefault="00D338DB" w:rsidP="00D338DB">
      <w:pPr>
        <w:pStyle w:val="a8"/>
        <w:shd w:val="clear" w:color="auto" w:fill="FFFFFF"/>
        <w:spacing w:before="0" w:beforeAutospacing="0" w:after="0" w:afterAutospacing="0" w:line="520" w:lineRule="exact"/>
        <w:ind w:right="84"/>
        <w:rPr>
          <w:rFonts w:ascii="仿宋_GB2312" w:eastAsia="仿宋_GB2312" w:hAnsi="楷体" w:hint="eastAsia"/>
          <w:sz w:val="30"/>
          <w:szCs w:val="30"/>
        </w:rPr>
      </w:pPr>
    </w:p>
    <w:p w:rsidR="00D338DB" w:rsidRPr="00D338DB" w:rsidRDefault="00D338DB" w:rsidP="00D338DB">
      <w:pPr>
        <w:pStyle w:val="a8"/>
        <w:shd w:val="clear" w:color="auto" w:fill="FFFFFF"/>
        <w:spacing w:before="0" w:beforeAutospacing="0" w:after="0" w:afterAutospacing="0" w:line="520" w:lineRule="exact"/>
        <w:ind w:right="84"/>
        <w:rPr>
          <w:rFonts w:ascii="仿宋_GB2312" w:eastAsia="仿宋_GB2312" w:hAnsi="楷体" w:hint="eastAsia"/>
          <w:b/>
          <w:sz w:val="30"/>
          <w:szCs w:val="30"/>
        </w:rPr>
      </w:pPr>
      <w:r>
        <w:rPr>
          <w:rFonts w:ascii="仿宋_GB2312" w:eastAsia="仿宋_GB2312" w:hAnsi="楷体" w:hint="eastAsia"/>
          <w:sz w:val="30"/>
          <w:szCs w:val="30"/>
        </w:rPr>
        <w:t xml:space="preserve">                                           </w:t>
      </w:r>
      <w:r w:rsidRPr="00D338DB">
        <w:rPr>
          <w:rFonts w:ascii="仿宋_GB2312" w:eastAsia="仿宋_GB2312" w:hAnsi="楷体" w:hint="eastAsia"/>
          <w:b/>
          <w:sz w:val="30"/>
          <w:szCs w:val="30"/>
        </w:rPr>
        <w:t xml:space="preserve"> </w:t>
      </w:r>
      <w:r w:rsidR="00E72396">
        <w:rPr>
          <w:rFonts w:ascii="仿宋_GB2312" w:eastAsia="仿宋_GB2312" w:hAnsi="楷体" w:hint="eastAsia"/>
          <w:b/>
          <w:sz w:val="30"/>
          <w:szCs w:val="30"/>
        </w:rPr>
        <w:t xml:space="preserve">    </w:t>
      </w:r>
      <w:r w:rsidR="0045294E" w:rsidRPr="00D338DB">
        <w:rPr>
          <w:rFonts w:ascii="仿宋_GB2312" w:eastAsia="仿宋_GB2312" w:hAnsi="楷体" w:hint="eastAsia"/>
          <w:b/>
          <w:sz w:val="30"/>
          <w:szCs w:val="30"/>
        </w:rPr>
        <w:t>计划财务处</w:t>
      </w:r>
    </w:p>
    <w:p w:rsidR="006D25B8" w:rsidRPr="00D338DB" w:rsidRDefault="0045294E" w:rsidP="00D338DB">
      <w:pPr>
        <w:pStyle w:val="a8"/>
        <w:shd w:val="clear" w:color="auto" w:fill="FFFFFF"/>
        <w:spacing w:before="0" w:beforeAutospacing="0" w:after="0" w:afterAutospacing="0" w:line="520" w:lineRule="exact"/>
        <w:ind w:right="84"/>
        <w:rPr>
          <w:rFonts w:ascii="仿宋_GB2312" w:eastAsia="仿宋_GB2312" w:hAnsi="楷体" w:hint="eastAsia"/>
          <w:b/>
          <w:sz w:val="30"/>
          <w:szCs w:val="30"/>
        </w:rPr>
      </w:pPr>
      <w:r w:rsidRPr="00D338DB">
        <w:rPr>
          <w:rFonts w:ascii="仿宋_GB2312" w:eastAsia="仿宋_GB2312" w:hAnsi="楷体" w:hint="eastAsia"/>
          <w:b/>
          <w:sz w:val="30"/>
          <w:szCs w:val="30"/>
        </w:rPr>
        <w:t xml:space="preserve"> </w:t>
      </w:r>
      <w:r w:rsidR="00D338DB" w:rsidRPr="00D338DB">
        <w:rPr>
          <w:rFonts w:ascii="仿宋_GB2312" w:eastAsia="仿宋_GB2312" w:hAnsi="楷体" w:hint="eastAsia"/>
          <w:b/>
          <w:sz w:val="30"/>
          <w:szCs w:val="30"/>
        </w:rPr>
        <w:t xml:space="preserve">                                  </w:t>
      </w:r>
      <w:r w:rsidRPr="00D338DB">
        <w:rPr>
          <w:rFonts w:ascii="仿宋_GB2312" w:eastAsia="仿宋_GB2312" w:hAnsi="楷体" w:hint="eastAsia"/>
          <w:b/>
          <w:sz w:val="30"/>
          <w:szCs w:val="30"/>
        </w:rPr>
        <w:t>2018年6月23日</w:t>
      </w:r>
    </w:p>
    <w:sectPr w:rsidR="006D25B8" w:rsidRPr="00D338DB" w:rsidSect="00D338DB">
      <w:footerReference w:type="default" r:id="rId10"/>
      <w:pgSz w:w="11906" w:h="16838"/>
      <w:pgMar w:top="1440" w:right="1418" w:bottom="851" w:left="1418" w:header="851" w:footer="11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77" w:rsidRDefault="00513377" w:rsidP="000B4DC3">
      <w:r>
        <w:separator/>
      </w:r>
    </w:p>
  </w:endnote>
  <w:endnote w:type="continuationSeparator" w:id="0">
    <w:p w:rsidR="00513377" w:rsidRDefault="00513377" w:rsidP="000B4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Helvetica Neue">
    <w:altName w:val="Times New Roman"/>
    <w:charset w:val="00"/>
    <w:family w:val="roman"/>
    <w:pitch w:val="default"/>
    <w:sig w:usb0="00000000" w:usb1="00000000" w:usb2="00000000" w:usb3="00000000" w:csb0="00000000" w:csb1="00000000"/>
  </w:font>
  <w:font w:name="方正兰亭超细黑简体">
    <w:panose1 w:val="02000000000000000000"/>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C2" w:rsidRPr="00631DD4" w:rsidRDefault="00223BC2" w:rsidP="00631DD4">
    <w:pPr>
      <w:pStyle w:val="a4"/>
      <w:spacing w:line="360" w:lineRule="auto"/>
      <w:ind w:right="360"/>
      <w:jc w:val="center"/>
      <w:rPr>
        <w:color w:val="C00000"/>
      </w:rPr>
    </w:pPr>
    <w:r w:rsidRPr="00631DD4">
      <w:rPr>
        <w:color w:val="C00000"/>
      </w:rPr>
      <w:t>________________________________________________________________________________________________</w:t>
    </w:r>
  </w:p>
  <w:p w:rsidR="00223BC2" w:rsidRPr="00A925AC" w:rsidRDefault="00223BC2" w:rsidP="008E7872">
    <w:pPr>
      <w:pStyle w:val="a4"/>
      <w:spacing w:line="360" w:lineRule="auto"/>
      <w:ind w:right="360"/>
      <w:jc w:val="both"/>
      <w:rPr>
        <w:noProof/>
        <w:color w:val="7F7F7F"/>
        <w:sz w:val="15"/>
        <w:szCs w:val="15"/>
      </w:rPr>
    </w:pPr>
    <w:r w:rsidRPr="00A925AC">
      <w:rPr>
        <w:rFonts w:hint="eastAsia"/>
        <w:color w:val="7F7F7F"/>
        <w:sz w:val="15"/>
        <w:szCs w:val="15"/>
      </w:rPr>
      <w:t>计划处网站：</w:t>
    </w:r>
    <w:r w:rsidR="00A737E6" w:rsidRPr="00A925AC">
      <w:rPr>
        <w:color w:val="7F7F7F"/>
        <w:sz w:val="15"/>
        <w:szCs w:val="15"/>
      </w:rPr>
      <w:fldChar w:fldCharType="begin"/>
    </w:r>
    <w:r w:rsidRPr="00A925AC">
      <w:rPr>
        <w:color w:val="7F7F7F"/>
        <w:sz w:val="15"/>
        <w:szCs w:val="15"/>
      </w:rPr>
      <w:instrText xml:space="preserve"> HYPERLINK "</w:instrText>
    </w:r>
    <w:r w:rsidRPr="00A925AC">
      <w:rPr>
        <w:rFonts w:hint="eastAsia"/>
        <w:color w:val="7F7F7F"/>
        <w:sz w:val="15"/>
        <w:szCs w:val="15"/>
      </w:rPr>
      <w:instrText>http://www.jcc.uestc.edu.cn</w:instrText>
    </w:r>
    <w:r w:rsidRPr="00A925AC">
      <w:rPr>
        <w:color w:val="7F7F7F"/>
        <w:sz w:val="15"/>
        <w:szCs w:val="15"/>
      </w:rPr>
      <w:instrText xml:space="preserve">" </w:instrText>
    </w:r>
    <w:r w:rsidR="00A737E6" w:rsidRPr="00A925AC">
      <w:rPr>
        <w:color w:val="7F7F7F"/>
        <w:sz w:val="15"/>
        <w:szCs w:val="15"/>
      </w:rPr>
      <w:fldChar w:fldCharType="separate"/>
    </w:r>
    <w:r w:rsidRPr="00A925AC">
      <w:rPr>
        <w:rStyle w:val="a7"/>
        <w:rFonts w:hint="eastAsia"/>
        <w:color w:val="7F7F7F"/>
        <w:sz w:val="15"/>
        <w:szCs w:val="15"/>
      </w:rPr>
      <w:t>http://www.jcc.uestc.edu.cn</w:t>
    </w:r>
    <w:r w:rsidR="00A737E6" w:rsidRPr="00A925AC">
      <w:rPr>
        <w:color w:val="7F7F7F"/>
        <w:sz w:val="15"/>
        <w:szCs w:val="15"/>
      </w:rPr>
      <w:fldChar w:fldCharType="end"/>
    </w:r>
    <w:r>
      <w:rPr>
        <w:noProof/>
        <w:color w:val="7F7F7F"/>
        <w:sz w:val="15"/>
        <w:szCs w:val="15"/>
      </w:rPr>
      <w:t xml:space="preserve">   </w:t>
    </w:r>
    <w:r w:rsidRPr="00A925AC">
      <w:rPr>
        <w:color w:val="7F7F7F"/>
        <w:sz w:val="15"/>
        <w:szCs w:val="15"/>
      </w:rPr>
      <w:t>财务管家</w:t>
    </w:r>
    <w:r>
      <w:rPr>
        <w:rFonts w:hint="eastAsia"/>
        <w:color w:val="7F7F7F"/>
        <w:sz w:val="15"/>
        <w:szCs w:val="15"/>
      </w:rPr>
      <w:t>A</w:t>
    </w:r>
    <w:r>
      <w:rPr>
        <w:color w:val="7F7F7F"/>
        <w:sz w:val="15"/>
        <w:szCs w:val="15"/>
      </w:rPr>
      <w:t>PP</w:t>
    </w:r>
    <w:r w:rsidRPr="00A925AC">
      <w:rPr>
        <w:rFonts w:hint="eastAsia"/>
        <w:color w:val="7F7F7F"/>
        <w:sz w:val="15"/>
        <w:szCs w:val="15"/>
      </w:rPr>
      <w:t>：</w:t>
    </w:r>
    <w:proofErr w:type="gramStart"/>
    <w:r w:rsidRPr="00A925AC">
      <w:rPr>
        <w:rFonts w:hint="eastAsia"/>
        <w:color w:val="7F7F7F"/>
        <w:sz w:val="15"/>
        <w:szCs w:val="15"/>
      </w:rPr>
      <w:t>安卓</w:t>
    </w:r>
    <w:proofErr w:type="gramEnd"/>
    <w:r w:rsidRPr="00A925AC">
      <w:rPr>
        <w:rFonts w:hint="eastAsia"/>
        <w:color w:val="7F7F7F"/>
        <w:sz w:val="15"/>
        <w:szCs w:val="15"/>
      </w:rPr>
      <w:t xml:space="preserve"> </w:t>
    </w:r>
    <w:r w:rsidR="00381134">
      <w:rPr>
        <w:noProof/>
        <w:color w:val="7F7F7F"/>
        <w:sz w:val="15"/>
        <w:szCs w:val="15"/>
      </w:rPr>
      <w:drawing>
        <wp:inline distT="0" distB="0" distL="0" distR="0">
          <wp:extent cx="180975" cy="180975"/>
          <wp:effectExtent l="19050" t="0" r="9525" b="0"/>
          <wp:docPr id="1" name="图片 2" descr="D:\Tencent Files\253231040\Image\C2C\SHZUH[[{_L5J}A3~~S$)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Tencent Files\253231040\Image\C2C\SHZUH[[{_L5J}A3~~S$)P{W.png"/>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25AC">
      <w:rPr>
        <w:noProof/>
        <w:color w:val="7F7F7F"/>
        <w:sz w:val="15"/>
        <w:szCs w:val="15"/>
      </w:rPr>
      <w:t xml:space="preserve">  </w:t>
    </w:r>
    <w:r w:rsidRPr="00A925AC">
      <w:rPr>
        <w:color w:val="7F7F7F"/>
        <w:sz w:val="15"/>
        <w:szCs w:val="15"/>
      </w:rPr>
      <w:t>苹果</w:t>
    </w:r>
    <w:r w:rsidRPr="00A925AC">
      <w:rPr>
        <w:color w:val="7F7F7F"/>
        <w:sz w:val="15"/>
        <w:szCs w:val="15"/>
      </w:rPr>
      <w:t xml:space="preserve"> </w:t>
    </w:r>
    <w:r w:rsidR="00381134">
      <w:rPr>
        <w:noProof/>
        <w:color w:val="7F7F7F"/>
        <w:sz w:val="15"/>
        <w:szCs w:val="15"/>
      </w:rPr>
      <w:drawing>
        <wp:inline distT="0" distB="0" distL="0" distR="0">
          <wp:extent cx="180975" cy="180975"/>
          <wp:effectExtent l="19050" t="0" r="9525" b="0"/>
          <wp:docPr id="2" name="图片 1" descr="D:\Tencent Files\253231040\Image\C2C\%96DSU{K@_AU((2AW_J6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Tencent Files\253231040\Image\C2C\%96DSU{K@_AU((2AW_J66%G.png"/>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color w:val="7F7F7F"/>
        <w:sz w:val="15"/>
        <w:szCs w:val="15"/>
      </w:rPr>
      <w:t xml:space="preserve"> </w:t>
    </w:r>
    <w:r w:rsidRPr="00A925AC">
      <w:rPr>
        <w:color w:val="7F7F7F"/>
        <w:sz w:val="15"/>
        <w:szCs w:val="15"/>
      </w:rPr>
      <w:t xml:space="preserve">  </w:t>
    </w:r>
    <w:r w:rsidRPr="00A925AC">
      <w:rPr>
        <w:rFonts w:hint="eastAsia"/>
        <w:color w:val="7F7F7F"/>
        <w:sz w:val="15"/>
        <w:szCs w:val="15"/>
      </w:rPr>
      <w:t>计财处</w:t>
    </w:r>
    <w:r>
      <w:rPr>
        <w:rFonts w:hint="eastAsia"/>
        <w:color w:val="7F7F7F"/>
        <w:sz w:val="15"/>
        <w:szCs w:val="15"/>
      </w:rPr>
      <w:t>公众号</w:t>
    </w:r>
    <w:r w:rsidRPr="00A925AC">
      <w:rPr>
        <w:color w:val="7F7F7F"/>
        <w:sz w:val="15"/>
        <w:szCs w:val="15"/>
      </w:rPr>
      <w:t>：</w:t>
    </w:r>
    <w:proofErr w:type="spellStart"/>
    <w:r w:rsidRPr="00A925AC">
      <w:rPr>
        <w:color w:val="7F7F7F"/>
        <w:sz w:val="15"/>
        <w:szCs w:val="15"/>
      </w:rPr>
      <w:t>uestcjcc</w:t>
    </w:r>
    <w:proofErr w:type="spellEnd"/>
    <w:r w:rsidRPr="00A925AC">
      <w:rPr>
        <w:color w:val="7F7F7F"/>
        <w:sz w:val="15"/>
        <w:szCs w:val="15"/>
      </w:rPr>
      <w:t>(</w:t>
    </w:r>
    <w:r w:rsidRPr="00A925AC">
      <w:rPr>
        <w:color w:val="7F7F7F"/>
        <w:sz w:val="15"/>
        <w:szCs w:val="15"/>
      </w:rPr>
      <w:t>电子科大计划财务处</w:t>
    </w:r>
    <w:r w:rsidRPr="00A925AC">
      <w:rPr>
        <w:color w:val="7F7F7F"/>
        <w:sz w:val="15"/>
        <w:szCs w:val="15"/>
      </w:rPr>
      <w:t xml:space="preserve">) </w:t>
    </w:r>
    <w:r w:rsidR="00381134">
      <w:rPr>
        <w:noProof/>
        <w:color w:val="7F7F7F"/>
        <w:sz w:val="15"/>
        <w:szCs w:val="15"/>
      </w:rPr>
      <w:drawing>
        <wp:inline distT="0" distB="0" distL="0" distR="0">
          <wp:extent cx="180975" cy="180975"/>
          <wp:effectExtent l="19050" t="0" r="9525" b="0"/>
          <wp:docPr id="3" name="图片 5" descr="C:\Users\Administrator\Desktop\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strator\Desktop\8cm.jpg"/>
                  <pic:cNvPicPr>
                    <a:picLocks noChangeAspect="1" noChangeArrowheads="1"/>
                  </pic:cNvPicPr>
                </pic:nvPicPr>
                <pic:blipFill>
                  <a:blip r:embed="rId3"/>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23BC2" w:rsidRDefault="00A737E6">
    <w:pPr>
      <w:pStyle w:val="a4"/>
      <w:jc w:val="right"/>
    </w:pPr>
    <w:fldSimple w:instr="PAGE   \* MERGEFORMAT">
      <w:r w:rsidR="00E72396" w:rsidRPr="00E72396">
        <w:rPr>
          <w:noProof/>
          <w:lang w:val="zh-CN"/>
        </w:rPr>
        <w:t>2</w:t>
      </w:r>
    </w:fldSimple>
  </w:p>
  <w:p w:rsidR="00223BC2" w:rsidRDefault="00223B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77" w:rsidRDefault="00513377" w:rsidP="000B4DC3">
      <w:r>
        <w:separator/>
      </w:r>
    </w:p>
  </w:footnote>
  <w:footnote w:type="continuationSeparator" w:id="0">
    <w:p w:rsidR="00513377" w:rsidRDefault="00513377" w:rsidP="000B4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145"/>
    <w:multiLevelType w:val="hybridMultilevel"/>
    <w:tmpl w:val="1A12780C"/>
    <w:lvl w:ilvl="0" w:tplc="A628D320">
      <w:start w:val="1"/>
      <w:numFmt w:val="japaneseCounting"/>
      <w:lvlText w:val="%1、"/>
      <w:lvlJc w:val="left"/>
      <w:pPr>
        <w:ind w:left="525" w:hanging="5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E4F24AF"/>
    <w:multiLevelType w:val="hybridMultilevel"/>
    <w:tmpl w:val="26C24F8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42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0BA584C"/>
    <w:multiLevelType w:val="hybridMultilevel"/>
    <w:tmpl w:val="5D2CB618"/>
    <w:lvl w:ilvl="0" w:tplc="A080CE78">
      <w:start w:val="1"/>
      <w:numFmt w:val="decimal"/>
      <w:lvlText w:val="%1."/>
      <w:lvlJc w:val="left"/>
      <w:pPr>
        <w:ind w:left="465" w:hanging="360"/>
      </w:pPr>
      <w:rPr>
        <w:rFonts w:cs="Times New Roman" w:hint="default"/>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3">
    <w:nsid w:val="13D62945"/>
    <w:multiLevelType w:val="hybridMultilevel"/>
    <w:tmpl w:val="F7865FEC"/>
    <w:lvl w:ilvl="0" w:tplc="617ADA1C">
      <w:start w:val="1"/>
      <w:numFmt w:val="japaneseCounting"/>
      <w:lvlText w:val="（%1）"/>
      <w:lvlJc w:val="left"/>
      <w:pPr>
        <w:tabs>
          <w:tab w:val="num" w:pos="840"/>
        </w:tabs>
        <w:ind w:left="840" w:hanging="720"/>
      </w:pPr>
      <w:rPr>
        <w:rFonts w:hint="default"/>
        <w:b w:val="0"/>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4">
    <w:nsid w:val="2826734B"/>
    <w:multiLevelType w:val="hybridMultilevel"/>
    <w:tmpl w:val="3F286C1E"/>
    <w:lvl w:ilvl="0" w:tplc="1F880BD4">
      <w:start w:val="1"/>
      <w:numFmt w:val="decimal"/>
      <w:lvlText w:val="%1."/>
      <w:lvlJc w:val="left"/>
      <w:pPr>
        <w:ind w:left="360" w:hanging="360"/>
      </w:pPr>
      <w:rPr>
        <w:rFonts w:ascii="华文仿宋" w:eastAsia="华文仿宋" w:cs="微软雅黑" w:hint="default"/>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973CAF"/>
    <w:multiLevelType w:val="hybridMultilevel"/>
    <w:tmpl w:val="4AB2DCB6"/>
    <w:lvl w:ilvl="0" w:tplc="DFDC9DE8">
      <w:start w:val="1"/>
      <w:numFmt w:val="japaneseCounting"/>
      <w:lvlText w:val="第%1条"/>
      <w:lvlJc w:val="left"/>
      <w:pPr>
        <w:tabs>
          <w:tab w:val="num" w:pos="960"/>
        </w:tabs>
        <w:ind w:left="960" w:hanging="960"/>
      </w:pPr>
      <w:rPr>
        <w:rFonts w:hint="default"/>
        <w:b/>
        <w:lang w:val="en-US"/>
      </w:rPr>
    </w:lvl>
    <w:lvl w:ilvl="1" w:tplc="C36C89DA">
      <w:start w:val="1"/>
      <w:numFmt w:val="japaneseCounting"/>
      <w:lvlText w:val="（%2）"/>
      <w:lvlJc w:val="left"/>
      <w:pPr>
        <w:tabs>
          <w:tab w:val="num" w:pos="1500"/>
        </w:tabs>
        <w:ind w:left="1500" w:hanging="10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E6E4821"/>
    <w:multiLevelType w:val="hybridMultilevel"/>
    <w:tmpl w:val="3A7CFBEC"/>
    <w:lvl w:ilvl="0" w:tplc="787006AC">
      <w:start w:val="1"/>
      <w:numFmt w:val="japaneseCounting"/>
      <w:lvlText w:val="%1、"/>
      <w:lvlJc w:val="left"/>
      <w:pPr>
        <w:tabs>
          <w:tab w:val="num" w:pos="862"/>
        </w:tabs>
        <w:ind w:left="862" w:hanging="720"/>
      </w:pPr>
      <w:rPr>
        <w:rFonts w:hint="default"/>
        <w:b/>
      </w:rPr>
    </w:lvl>
    <w:lvl w:ilvl="1" w:tplc="04090019" w:tentative="1">
      <w:start w:val="1"/>
      <w:numFmt w:val="lowerLetter"/>
      <w:lvlText w:val="%2)"/>
      <w:lvlJc w:val="left"/>
      <w:pPr>
        <w:tabs>
          <w:tab w:val="num" w:pos="982"/>
        </w:tabs>
        <w:ind w:left="982" w:hanging="420"/>
      </w:pPr>
    </w:lvl>
    <w:lvl w:ilvl="2" w:tplc="0409001B">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7">
    <w:nsid w:val="47582B68"/>
    <w:multiLevelType w:val="hybridMultilevel"/>
    <w:tmpl w:val="F712FC1C"/>
    <w:lvl w:ilvl="0" w:tplc="42042918">
      <w:start w:val="1"/>
      <w:numFmt w:val="japaneseCounting"/>
      <w:lvlText w:val="（%1）"/>
      <w:lvlJc w:val="left"/>
      <w:pPr>
        <w:tabs>
          <w:tab w:val="num" w:pos="1050"/>
        </w:tabs>
        <w:ind w:left="1050" w:hanging="7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8">
    <w:nsid w:val="78095215"/>
    <w:multiLevelType w:val="hybridMultilevel"/>
    <w:tmpl w:val="D9566D00"/>
    <w:lvl w:ilvl="0" w:tplc="4DB0D3B2">
      <w:start w:val="1"/>
      <w:numFmt w:val="decimal"/>
      <w:lvlText w:val="%1."/>
      <w:lvlJc w:val="left"/>
      <w:pPr>
        <w:ind w:left="885" w:hanging="360"/>
      </w:pPr>
      <w:rPr>
        <w:rFonts w:cs="Times New Roman" w:hint="default"/>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abstractNum w:abstractNumId="9">
    <w:nsid w:val="7F5C37B6"/>
    <w:multiLevelType w:val="hybridMultilevel"/>
    <w:tmpl w:val="DDE4003A"/>
    <w:lvl w:ilvl="0" w:tplc="41AA7188">
      <w:start w:val="1"/>
      <w:numFmt w:val="decimal"/>
      <w:lvlText w:val="%1."/>
      <w:lvlJc w:val="left"/>
      <w:pPr>
        <w:ind w:left="885" w:hanging="360"/>
      </w:pPr>
      <w:rPr>
        <w:rFonts w:cs="Times New Roman" w:hint="default"/>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num w:numId="1">
    <w:abstractNumId w:val="5"/>
  </w:num>
  <w:num w:numId="2">
    <w:abstractNumId w:val="3"/>
  </w:num>
  <w:num w:numId="3">
    <w:abstractNumId w:val="7"/>
  </w:num>
  <w:num w:numId="4">
    <w:abstractNumId w:val="0"/>
  </w:num>
  <w:num w:numId="5">
    <w:abstractNumId w:val="8"/>
  </w:num>
  <w:num w:numId="6">
    <w:abstractNumId w:val="9"/>
  </w:num>
  <w:num w:numId="7">
    <w:abstractNumId w:val="1"/>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065FB"/>
    <w:rsid w:val="00000431"/>
    <w:rsid w:val="00000EC7"/>
    <w:rsid w:val="0001324D"/>
    <w:rsid w:val="0003655C"/>
    <w:rsid w:val="00060A24"/>
    <w:rsid w:val="000611A1"/>
    <w:rsid w:val="000667C4"/>
    <w:rsid w:val="000811E0"/>
    <w:rsid w:val="000823D4"/>
    <w:rsid w:val="000845D6"/>
    <w:rsid w:val="000953F9"/>
    <w:rsid w:val="00096D17"/>
    <w:rsid w:val="000B4DC3"/>
    <w:rsid w:val="000B6A8F"/>
    <w:rsid w:val="000C743A"/>
    <w:rsid w:val="000E00C4"/>
    <w:rsid w:val="000E6000"/>
    <w:rsid w:val="000F6178"/>
    <w:rsid w:val="00102CFC"/>
    <w:rsid w:val="001065FB"/>
    <w:rsid w:val="0011083E"/>
    <w:rsid w:val="0011326B"/>
    <w:rsid w:val="001172EF"/>
    <w:rsid w:val="001262FC"/>
    <w:rsid w:val="0013027D"/>
    <w:rsid w:val="0014328C"/>
    <w:rsid w:val="00144C88"/>
    <w:rsid w:val="00145747"/>
    <w:rsid w:val="00146FD6"/>
    <w:rsid w:val="00147D4B"/>
    <w:rsid w:val="00154B29"/>
    <w:rsid w:val="001605BA"/>
    <w:rsid w:val="00161114"/>
    <w:rsid w:val="001642BE"/>
    <w:rsid w:val="00173166"/>
    <w:rsid w:val="00174FCB"/>
    <w:rsid w:val="00181ADE"/>
    <w:rsid w:val="00191221"/>
    <w:rsid w:val="001976DF"/>
    <w:rsid w:val="00197A04"/>
    <w:rsid w:val="001A4BF3"/>
    <w:rsid w:val="001D102C"/>
    <w:rsid w:val="001D2DC4"/>
    <w:rsid w:val="001D45CA"/>
    <w:rsid w:val="001E2187"/>
    <w:rsid w:val="001E42D6"/>
    <w:rsid w:val="001F2869"/>
    <w:rsid w:val="001F2D6A"/>
    <w:rsid w:val="001F486B"/>
    <w:rsid w:val="00203094"/>
    <w:rsid w:val="0020632F"/>
    <w:rsid w:val="0021447B"/>
    <w:rsid w:val="00216029"/>
    <w:rsid w:val="00223BC2"/>
    <w:rsid w:val="002254BC"/>
    <w:rsid w:val="00227D3F"/>
    <w:rsid w:val="00235179"/>
    <w:rsid w:val="002369CF"/>
    <w:rsid w:val="00245761"/>
    <w:rsid w:val="00247CDE"/>
    <w:rsid w:val="00250CAF"/>
    <w:rsid w:val="00251450"/>
    <w:rsid w:val="002654A7"/>
    <w:rsid w:val="002821CD"/>
    <w:rsid w:val="00283525"/>
    <w:rsid w:val="00297ACF"/>
    <w:rsid w:val="002A401D"/>
    <w:rsid w:val="002B62F0"/>
    <w:rsid w:val="002C3589"/>
    <w:rsid w:val="002C43F4"/>
    <w:rsid w:val="002C7382"/>
    <w:rsid w:val="002D1E7F"/>
    <w:rsid w:val="002D65CB"/>
    <w:rsid w:val="002E0541"/>
    <w:rsid w:val="002E23CC"/>
    <w:rsid w:val="002E3086"/>
    <w:rsid w:val="002F37C2"/>
    <w:rsid w:val="00302EDC"/>
    <w:rsid w:val="003120E0"/>
    <w:rsid w:val="00315951"/>
    <w:rsid w:val="00335BA2"/>
    <w:rsid w:val="003532FC"/>
    <w:rsid w:val="0036367B"/>
    <w:rsid w:val="003679AC"/>
    <w:rsid w:val="00381134"/>
    <w:rsid w:val="00387D17"/>
    <w:rsid w:val="003912E9"/>
    <w:rsid w:val="0039611D"/>
    <w:rsid w:val="003B791A"/>
    <w:rsid w:val="003D4CBA"/>
    <w:rsid w:val="003E69B9"/>
    <w:rsid w:val="003F6FA6"/>
    <w:rsid w:val="00400692"/>
    <w:rsid w:val="0040417C"/>
    <w:rsid w:val="00404FA5"/>
    <w:rsid w:val="00407265"/>
    <w:rsid w:val="00421D19"/>
    <w:rsid w:val="0042525B"/>
    <w:rsid w:val="00427A29"/>
    <w:rsid w:val="00433ABC"/>
    <w:rsid w:val="00434327"/>
    <w:rsid w:val="004359D3"/>
    <w:rsid w:val="0045294E"/>
    <w:rsid w:val="00471A9F"/>
    <w:rsid w:val="0047379D"/>
    <w:rsid w:val="00487D50"/>
    <w:rsid w:val="004A0218"/>
    <w:rsid w:val="004B33A4"/>
    <w:rsid w:val="004B4714"/>
    <w:rsid w:val="004D086F"/>
    <w:rsid w:val="004D5D61"/>
    <w:rsid w:val="004F3B83"/>
    <w:rsid w:val="00502568"/>
    <w:rsid w:val="00503937"/>
    <w:rsid w:val="00504580"/>
    <w:rsid w:val="005047DA"/>
    <w:rsid w:val="00505952"/>
    <w:rsid w:val="00513377"/>
    <w:rsid w:val="00514E31"/>
    <w:rsid w:val="00515B10"/>
    <w:rsid w:val="00515C41"/>
    <w:rsid w:val="0052621E"/>
    <w:rsid w:val="00531163"/>
    <w:rsid w:val="005431A2"/>
    <w:rsid w:val="00544460"/>
    <w:rsid w:val="00544AF4"/>
    <w:rsid w:val="00545337"/>
    <w:rsid w:val="00551BB2"/>
    <w:rsid w:val="005547CD"/>
    <w:rsid w:val="00561576"/>
    <w:rsid w:val="005654A7"/>
    <w:rsid w:val="00571717"/>
    <w:rsid w:val="005807F0"/>
    <w:rsid w:val="005842B3"/>
    <w:rsid w:val="005862E1"/>
    <w:rsid w:val="00587DC7"/>
    <w:rsid w:val="00591711"/>
    <w:rsid w:val="00592F9B"/>
    <w:rsid w:val="0059426B"/>
    <w:rsid w:val="00596034"/>
    <w:rsid w:val="00597E8E"/>
    <w:rsid w:val="005A4338"/>
    <w:rsid w:val="005B1963"/>
    <w:rsid w:val="005B29B9"/>
    <w:rsid w:val="005D3687"/>
    <w:rsid w:val="005E057E"/>
    <w:rsid w:val="005E7F89"/>
    <w:rsid w:val="005F6F93"/>
    <w:rsid w:val="00617E1C"/>
    <w:rsid w:val="00631DD4"/>
    <w:rsid w:val="0063738A"/>
    <w:rsid w:val="0063747C"/>
    <w:rsid w:val="00647E98"/>
    <w:rsid w:val="0065109E"/>
    <w:rsid w:val="006520C8"/>
    <w:rsid w:val="00653376"/>
    <w:rsid w:val="00653F1E"/>
    <w:rsid w:val="00656515"/>
    <w:rsid w:val="0065656A"/>
    <w:rsid w:val="00661C0F"/>
    <w:rsid w:val="006653EB"/>
    <w:rsid w:val="006854A7"/>
    <w:rsid w:val="00694EFA"/>
    <w:rsid w:val="006A0823"/>
    <w:rsid w:val="006A2C57"/>
    <w:rsid w:val="006D25B8"/>
    <w:rsid w:val="006D4F83"/>
    <w:rsid w:val="006E0FE2"/>
    <w:rsid w:val="006E377C"/>
    <w:rsid w:val="006E56AB"/>
    <w:rsid w:val="006E66E2"/>
    <w:rsid w:val="006F183B"/>
    <w:rsid w:val="006F5574"/>
    <w:rsid w:val="00702F9C"/>
    <w:rsid w:val="00703B0B"/>
    <w:rsid w:val="00707619"/>
    <w:rsid w:val="00710935"/>
    <w:rsid w:val="00712C5A"/>
    <w:rsid w:val="00717AB8"/>
    <w:rsid w:val="00721842"/>
    <w:rsid w:val="00723AE1"/>
    <w:rsid w:val="0073797A"/>
    <w:rsid w:val="00741F17"/>
    <w:rsid w:val="00744331"/>
    <w:rsid w:val="00747CC9"/>
    <w:rsid w:val="0075417B"/>
    <w:rsid w:val="0075628F"/>
    <w:rsid w:val="00757976"/>
    <w:rsid w:val="00761886"/>
    <w:rsid w:val="007628BF"/>
    <w:rsid w:val="0076382E"/>
    <w:rsid w:val="0077336B"/>
    <w:rsid w:val="00777E97"/>
    <w:rsid w:val="007901B9"/>
    <w:rsid w:val="007A0900"/>
    <w:rsid w:val="007C2032"/>
    <w:rsid w:val="007C7219"/>
    <w:rsid w:val="007E4788"/>
    <w:rsid w:val="007E62CD"/>
    <w:rsid w:val="007F15DE"/>
    <w:rsid w:val="00804EE7"/>
    <w:rsid w:val="00805193"/>
    <w:rsid w:val="008053AB"/>
    <w:rsid w:val="00807F9A"/>
    <w:rsid w:val="008140AD"/>
    <w:rsid w:val="00827FD4"/>
    <w:rsid w:val="008352F6"/>
    <w:rsid w:val="0084484C"/>
    <w:rsid w:val="00847546"/>
    <w:rsid w:val="00851808"/>
    <w:rsid w:val="008559E9"/>
    <w:rsid w:val="008579A6"/>
    <w:rsid w:val="00860889"/>
    <w:rsid w:val="00863303"/>
    <w:rsid w:val="008648F4"/>
    <w:rsid w:val="00865D94"/>
    <w:rsid w:val="0087163A"/>
    <w:rsid w:val="008858AA"/>
    <w:rsid w:val="00897656"/>
    <w:rsid w:val="00897F24"/>
    <w:rsid w:val="008A4F0D"/>
    <w:rsid w:val="008A6262"/>
    <w:rsid w:val="008B0075"/>
    <w:rsid w:val="008B37C0"/>
    <w:rsid w:val="008B37EB"/>
    <w:rsid w:val="008C4685"/>
    <w:rsid w:val="008D150C"/>
    <w:rsid w:val="008D33F5"/>
    <w:rsid w:val="008D648D"/>
    <w:rsid w:val="008E2E72"/>
    <w:rsid w:val="008E7872"/>
    <w:rsid w:val="008F69B6"/>
    <w:rsid w:val="00900161"/>
    <w:rsid w:val="0090256B"/>
    <w:rsid w:val="0092720E"/>
    <w:rsid w:val="00927503"/>
    <w:rsid w:val="00930B0F"/>
    <w:rsid w:val="0093110D"/>
    <w:rsid w:val="0094308C"/>
    <w:rsid w:val="00943B58"/>
    <w:rsid w:val="0094400B"/>
    <w:rsid w:val="00952F63"/>
    <w:rsid w:val="00953FAA"/>
    <w:rsid w:val="00965127"/>
    <w:rsid w:val="00973475"/>
    <w:rsid w:val="00975203"/>
    <w:rsid w:val="009819B0"/>
    <w:rsid w:val="00986111"/>
    <w:rsid w:val="0098643D"/>
    <w:rsid w:val="009959BE"/>
    <w:rsid w:val="009A53E4"/>
    <w:rsid w:val="009A5652"/>
    <w:rsid w:val="009C0672"/>
    <w:rsid w:val="009C0BB6"/>
    <w:rsid w:val="009C1908"/>
    <w:rsid w:val="009D2581"/>
    <w:rsid w:val="009D37FF"/>
    <w:rsid w:val="009D3BBE"/>
    <w:rsid w:val="009E4D01"/>
    <w:rsid w:val="009E6ADA"/>
    <w:rsid w:val="009F04D1"/>
    <w:rsid w:val="009F10BB"/>
    <w:rsid w:val="00A06CA3"/>
    <w:rsid w:val="00A10122"/>
    <w:rsid w:val="00A22DC4"/>
    <w:rsid w:val="00A24555"/>
    <w:rsid w:val="00A25C0A"/>
    <w:rsid w:val="00A42BF4"/>
    <w:rsid w:val="00A5271A"/>
    <w:rsid w:val="00A5779F"/>
    <w:rsid w:val="00A64985"/>
    <w:rsid w:val="00A6652E"/>
    <w:rsid w:val="00A73770"/>
    <w:rsid w:val="00A737E6"/>
    <w:rsid w:val="00A76AB6"/>
    <w:rsid w:val="00A76BCF"/>
    <w:rsid w:val="00A77D35"/>
    <w:rsid w:val="00A8515F"/>
    <w:rsid w:val="00A85533"/>
    <w:rsid w:val="00A925AC"/>
    <w:rsid w:val="00A93730"/>
    <w:rsid w:val="00A953C9"/>
    <w:rsid w:val="00A96519"/>
    <w:rsid w:val="00AA0FD4"/>
    <w:rsid w:val="00AA294E"/>
    <w:rsid w:val="00AB0DCC"/>
    <w:rsid w:val="00AB5249"/>
    <w:rsid w:val="00AD5E86"/>
    <w:rsid w:val="00AE203B"/>
    <w:rsid w:val="00AE54A2"/>
    <w:rsid w:val="00B107B5"/>
    <w:rsid w:val="00B13D83"/>
    <w:rsid w:val="00B173A0"/>
    <w:rsid w:val="00B20A09"/>
    <w:rsid w:val="00B230F0"/>
    <w:rsid w:val="00B23E43"/>
    <w:rsid w:val="00B36AF0"/>
    <w:rsid w:val="00B37EAD"/>
    <w:rsid w:val="00B4405C"/>
    <w:rsid w:val="00B44930"/>
    <w:rsid w:val="00B52AD5"/>
    <w:rsid w:val="00B57AD5"/>
    <w:rsid w:val="00B648B6"/>
    <w:rsid w:val="00B649CF"/>
    <w:rsid w:val="00B65845"/>
    <w:rsid w:val="00B87B27"/>
    <w:rsid w:val="00B87FF2"/>
    <w:rsid w:val="00BA7613"/>
    <w:rsid w:val="00BB60EE"/>
    <w:rsid w:val="00BB7104"/>
    <w:rsid w:val="00BB7163"/>
    <w:rsid w:val="00BB79E0"/>
    <w:rsid w:val="00BC098F"/>
    <w:rsid w:val="00BC261D"/>
    <w:rsid w:val="00BC514A"/>
    <w:rsid w:val="00BE116E"/>
    <w:rsid w:val="00BE2AF7"/>
    <w:rsid w:val="00BE395D"/>
    <w:rsid w:val="00BE3FD7"/>
    <w:rsid w:val="00BF6C21"/>
    <w:rsid w:val="00C00320"/>
    <w:rsid w:val="00C01C05"/>
    <w:rsid w:val="00C07A9C"/>
    <w:rsid w:val="00C119F5"/>
    <w:rsid w:val="00C16F47"/>
    <w:rsid w:val="00C204F9"/>
    <w:rsid w:val="00C4066E"/>
    <w:rsid w:val="00C41F41"/>
    <w:rsid w:val="00C47D48"/>
    <w:rsid w:val="00C5422C"/>
    <w:rsid w:val="00C621F1"/>
    <w:rsid w:val="00C67407"/>
    <w:rsid w:val="00C7476A"/>
    <w:rsid w:val="00C76FE0"/>
    <w:rsid w:val="00C929CD"/>
    <w:rsid w:val="00CA0584"/>
    <w:rsid w:val="00CA2E6E"/>
    <w:rsid w:val="00CB3767"/>
    <w:rsid w:val="00CC14C4"/>
    <w:rsid w:val="00CC61AE"/>
    <w:rsid w:val="00CC6F06"/>
    <w:rsid w:val="00CD15BB"/>
    <w:rsid w:val="00CD6BDD"/>
    <w:rsid w:val="00CF1696"/>
    <w:rsid w:val="00CF7E4F"/>
    <w:rsid w:val="00D22D38"/>
    <w:rsid w:val="00D329C7"/>
    <w:rsid w:val="00D32C30"/>
    <w:rsid w:val="00D338DB"/>
    <w:rsid w:val="00D42202"/>
    <w:rsid w:val="00D4381C"/>
    <w:rsid w:val="00D454E2"/>
    <w:rsid w:val="00D507F7"/>
    <w:rsid w:val="00D50F88"/>
    <w:rsid w:val="00D61A04"/>
    <w:rsid w:val="00D719A5"/>
    <w:rsid w:val="00D97DE5"/>
    <w:rsid w:val="00DA3C8B"/>
    <w:rsid w:val="00DB28A9"/>
    <w:rsid w:val="00DB7877"/>
    <w:rsid w:val="00DD0115"/>
    <w:rsid w:val="00DD0A9C"/>
    <w:rsid w:val="00DD2AD2"/>
    <w:rsid w:val="00DE7CBF"/>
    <w:rsid w:val="00DF085A"/>
    <w:rsid w:val="00DF2A46"/>
    <w:rsid w:val="00E01B3F"/>
    <w:rsid w:val="00E05FE6"/>
    <w:rsid w:val="00E068C1"/>
    <w:rsid w:val="00E17CD3"/>
    <w:rsid w:val="00E216F2"/>
    <w:rsid w:val="00E230A7"/>
    <w:rsid w:val="00E340C3"/>
    <w:rsid w:val="00E42CFA"/>
    <w:rsid w:val="00E47937"/>
    <w:rsid w:val="00E47BFD"/>
    <w:rsid w:val="00E50132"/>
    <w:rsid w:val="00E532C2"/>
    <w:rsid w:val="00E56C98"/>
    <w:rsid w:val="00E652C8"/>
    <w:rsid w:val="00E66856"/>
    <w:rsid w:val="00E7237C"/>
    <w:rsid w:val="00E72396"/>
    <w:rsid w:val="00E75C45"/>
    <w:rsid w:val="00E76778"/>
    <w:rsid w:val="00E82BA3"/>
    <w:rsid w:val="00E8357E"/>
    <w:rsid w:val="00E944CE"/>
    <w:rsid w:val="00EA16E0"/>
    <w:rsid w:val="00EB28F9"/>
    <w:rsid w:val="00EC1008"/>
    <w:rsid w:val="00EC3187"/>
    <w:rsid w:val="00EC385F"/>
    <w:rsid w:val="00EC673C"/>
    <w:rsid w:val="00EE330E"/>
    <w:rsid w:val="00EE457D"/>
    <w:rsid w:val="00F00DB4"/>
    <w:rsid w:val="00F018B4"/>
    <w:rsid w:val="00F027D5"/>
    <w:rsid w:val="00F20BBF"/>
    <w:rsid w:val="00F37A7F"/>
    <w:rsid w:val="00F37FDA"/>
    <w:rsid w:val="00F402B7"/>
    <w:rsid w:val="00F426C4"/>
    <w:rsid w:val="00F42B85"/>
    <w:rsid w:val="00F53447"/>
    <w:rsid w:val="00F55FE7"/>
    <w:rsid w:val="00F568A2"/>
    <w:rsid w:val="00F60AD6"/>
    <w:rsid w:val="00F60DDB"/>
    <w:rsid w:val="00F611E1"/>
    <w:rsid w:val="00F61A58"/>
    <w:rsid w:val="00F81B7A"/>
    <w:rsid w:val="00F8341D"/>
    <w:rsid w:val="00F83AB9"/>
    <w:rsid w:val="00F83B89"/>
    <w:rsid w:val="00FA1C3D"/>
    <w:rsid w:val="00FB1E31"/>
    <w:rsid w:val="00FB7545"/>
    <w:rsid w:val="00FB7A7A"/>
    <w:rsid w:val="00FD033D"/>
    <w:rsid w:val="00FD30A5"/>
    <w:rsid w:val="00FE06D7"/>
    <w:rsid w:val="00FE0DEC"/>
    <w:rsid w:val="00FF2C10"/>
    <w:rsid w:val="0C7E5172"/>
    <w:rsid w:val="27A72D01"/>
    <w:rsid w:val="2BA13886"/>
    <w:rsid w:val="2C0535AB"/>
    <w:rsid w:val="2C084530"/>
    <w:rsid w:val="4EBA5D5A"/>
    <w:rsid w:val="5D0B459A"/>
    <w:rsid w:val="75A063FF"/>
    <w:rsid w:val="7D233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338"/>
    <w:pPr>
      <w:widowControl w:val="0"/>
      <w:jc w:val="both"/>
    </w:pPr>
    <w:rPr>
      <w:kern w:val="2"/>
      <w:sz w:val="21"/>
      <w:szCs w:val="24"/>
    </w:rPr>
  </w:style>
  <w:style w:type="paragraph" w:styleId="1">
    <w:name w:val="heading 1"/>
    <w:basedOn w:val="a"/>
    <w:next w:val="a"/>
    <w:qFormat/>
    <w:rsid w:val="00F402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a3"/>
    <w:rsid w:val="005A4338"/>
    <w:rPr>
      <w:kern w:val="2"/>
      <w:sz w:val="21"/>
      <w:szCs w:val="24"/>
    </w:rPr>
  </w:style>
  <w:style w:type="character" w:customStyle="1" w:styleId="Char0">
    <w:name w:val="页脚 Char"/>
    <w:link w:val="a4"/>
    <w:uiPriority w:val="99"/>
    <w:rsid w:val="005A4338"/>
    <w:rPr>
      <w:kern w:val="2"/>
      <w:sz w:val="18"/>
      <w:szCs w:val="18"/>
    </w:rPr>
  </w:style>
  <w:style w:type="character" w:customStyle="1" w:styleId="Char1">
    <w:name w:val="页眉 Char"/>
    <w:link w:val="a5"/>
    <w:rsid w:val="005A4338"/>
    <w:rPr>
      <w:kern w:val="2"/>
      <w:sz w:val="18"/>
      <w:szCs w:val="18"/>
    </w:rPr>
  </w:style>
  <w:style w:type="paragraph" w:styleId="a3">
    <w:name w:val="Date"/>
    <w:basedOn w:val="a"/>
    <w:next w:val="a"/>
    <w:link w:val="Char"/>
    <w:rsid w:val="005A4338"/>
    <w:pPr>
      <w:ind w:leftChars="2500" w:left="100"/>
    </w:pPr>
  </w:style>
  <w:style w:type="paragraph" w:styleId="a5">
    <w:name w:val="header"/>
    <w:basedOn w:val="a"/>
    <w:link w:val="Char1"/>
    <w:rsid w:val="005A433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5A4338"/>
    <w:pPr>
      <w:tabs>
        <w:tab w:val="center" w:pos="4153"/>
        <w:tab w:val="right" w:pos="8306"/>
      </w:tabs>
      <w:snapToGrid w:val="0"/>
      <w:jc w:val="left"/>
    </w:pPr>
    <w:rPr>
      <w:sz w:val="18"/>
      <w:szCs w:val="18"/>
    </w:rPr>
  </w:style>
  <w:style w:type="paragraph" w:styleId="a6">
    <w:name w:val="Balloon Text"/>
    <w:basedOn w:val="a"/>
    <w:semiHidden/>
    <w:rsid w:val="00E216F2"/>
    <w:rPr>
      <w:sz w:val="18"/>
      <w:szCs w:val="18"/>
    </w:rPr>
  </w:style>
  <w:style w:type="character" w:styleId="a7">
    <w:name w:val="Hyperlink"/>
    <w:rsid w:val="00592F9B"/>
    <w:rPr>
      <w:color w:val="0000FF"/>
      <w:u w:val="single"/>
    </w:rPr>
  </w:style>
  <w:style w:type="paragraph" w:styleId="a8">
    <w:name w:val="Normal (Web)"/>
    <w:basedOn w:val="a"/>
    <w:rsid w:val="00661C0F"/>
    <w:pPr>
      <w:widowControl/>
      <w:spacing w:before="100" w:beforeAutospacing="1" w:after="100" w:afterAutospacing="1"/>
      <w:jc w:val="left"/>
    </w:pPr>
    <w:rPr>
      <w:rFonts w:ascii="宋体" w:hAnsi="宋体" w:cs="宋体"/>
      <w:kern w:val="0"/>
      <w:sz w:val="24"/>
    </w:rPr>
  </w:style>
  <w:style w:type="character" w:styleId="a9">
    <w:name w:val="Strong"/>
    <w:basedOn w:val="a0"/>
    <w:qFormat/>
    <w:rsid w:val="00661C0F"/>
    <w:rPr>
      <w:rFonts w:cs="Times New Roman"/>
      <w:b/>
      <w:bCs/>
    </w:rPr>
  </w:style>
  <w:style w:type="paragraph" w:customStyle="1" w:styleId="10">
    <w:name w:val="列出段落1"/>
    <w:basedOn w:val="a"/>
    <w:rsid w:val="00A06CA3"/>
    <w:pPr>
      <w:ind w:firstLineChars="200" w:firstLine="420"/>
    </w:pPr>
    <w:rPr>
      <w:rFonts w:ascii="Calibri" w:hAnsi="Calibri"/>
      <w:szCs w:val="22"/>
    </w:rPr>
  </w:style>
  <w:style w:type="table" w:styleId="aa">
    <w:name w:val="Table Grid"/>
    <w:basedOn w:val="a1"/>
    <w:rsid w:val="00000E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正文 A"/>
    <w:qFormat/>
    <w:rsid w:val="00B4405C"/>
    <w:pPr>
      <w:widowControl w:val="0"/>
      <w:jc w:val="both"/>
    </w:pPr>
    <w:rPr>
      <w:rFonts w:ascii="Calibri" w:eastAsia="Calibri" w:hAnsi="Calibri" w:cs="Calibri"/>
      <w:color w:val="000000"/>
      <w:kern w:val="2"/>
      <w:sz w:val="21"/>
      <w:szCs w:val="21"/>
      <w:u w:color="000000"/>
    </w:rPr>
  </w:style>
  <w:style w:type="paragraph" w:customStyle="1" w:styleId="ac">
    <w:name w:val="默认"/>
    <w:rsid w:val="00B4405C"/>
    <w:rPr>
      <w:rFonts w:ascii="Helvetica Neue" w:eastAsia="Helvetica Neue" w:hAnsi="Helvetica Neue" w:cs="Helvetica Neue"/>
      <w:color w:val="000000"/>
      <w:sz w:val="22"/>
      <w:szCs w:val="22"/>
    </w:rPr>
  </w:style>
</w:styles>
</file>

<file path=word/webSettings.xml><?xml version="1.0" encoding="utf-8"?>
<w:webSettings xmlns:r="http://schemas.openxmlformats.org/officeDocument/2006/relationships" xmlns:w="http://schemas.openxmlformats.org/wordprocessingml/2006/main">
  <w:divs>
    <w:div w:id="1383407189">
      <w:bodyDiv w:val="1"/>
      <w:marLeft w:val="0"/>
      <w:marRight w:val="0"/>
      <w:marTop w:val="0"/>
      <w:marBottom w:val="0"/>
      <w:divBdr>
        <w:top w:val="none" w:sz="0" w:space="0" w:color="auto"/>
        <w:left w:val="none" w:sz="0" w:space="0" w:color="auto"/>
        <w:bottom w:val="none" w:sz="0" w:space="0" w:color="auto"/>
        <w:right w:val="none" w:sz="0" w:space="0" w:color="auto"/>
      </w:divBdr>
    </w:div>
    <w:div w:id="1928613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172</Words>
  <Characters>981</Characters>
  <Application>Microsoft Office Word</Application>
  <DocSecurity>0</DocSecurity>
  <PresentationFormat/>
  <Lines>8</Lines>
  <Paragraphs>2</Paragraphs>
  <Slides>0</Slides>
  <Notes>0</Notes>
  <HiddenSlides>0</HiddenSlides>
  <MMClips>0</MMClips>
  <ScaleCrop>false</ScaleCrop>
  <Manager/>
  <Company>微软中国</Company>
  <LinksUpToDate>false</LinksUpToDate>
  <CharactersWithSpaces>1151</CharactersWithSpaces>
  <SharedDoc>false</SharedDoc>
  <HLinks>
    <vt:vector size="6" baseType="variant">
      <vt:variant>
        <vt:i4>1769478</vt:i4>
      </vt:variant>
      <vt:variant>
        <vt:i4>0</vt:i4>
      </vt:variant>
      <vt:variant>
        <vt:i4>0</vt:i4>
      </vt:variant>
      <vt:variant>
        <vt:i4>5</vt:i4>
      </vt:variant>
      <vt:variant>
        <vt:lpwstr>http://www.jcc.uestc.edu.cn/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关于编制2015年校内预算的通知</dc:title>
  <dc:subject/>
  <dc:creator>user1</dc:creator>
  <cp:keywords/>
  <dc:description/>
  <cp:lastModifiedBy>黄越</cp:lastModifiedBy>
  <cp:revision>9</cp:revision>
  <cp:lastPrinted>2018-06-25T01:36:00Z</cp:lastPrinted>
  <dcterms:created xsi:type="dcterms:W3CDTF">2018-06-25T01:06:00Z</dcterms:created>
  <dcterms:modified xsi:type="dcterms:W3CDTF">2018-06-25T01:37:00Z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