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CF" w:rsidRPr="00983995" w:rsidRDefault="00407BCF" w:rsidP="00407BCF">
      <w:pPr>
        <w:jc w:val="center"/>
        <w:rPr>
          <w:rFonts w:eastAsia="方正大标宋简体"/>
          <w:color w:val="FF0000"/>
          <w:spacing w:val="-20"/>
          <w:w w:val="66"/>
          <w:sz w:val="120"/>
        </w:rPr>
      </w:pPr>
      <w:r w:rsidRPr="00983995">
        <w:rPr>
          <w:rFonts w:eastAsia="方正大标宋简体" w:hint="eastAsia"/>
          <w:color w:val="FF0000"/>
          <w:spacing w:val="-20"/>
          <w:w w:val="66"/>
          <w:sz w:val="120"/>
        </w:rPr>
        <w:t>电</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子</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科</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技</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大</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学</w:t>
      </w:r>
      <w:r w:rsidR="00983995" w:rsidRPr="00983995">
        <w:rPr>
          <w:rFonts w:eastAsia="方正大标宋简体" w:hint="eastAsia"/>
          <w:color w:val="FF0000"/>
          <w:spacing w:val="-20"/>
          <w:w w:val="66"/>
          <w:sz w:val="120"/>
        </w:rPr>
        <w:t xml:space="preserve"> </w:t>
      </w:r>
      <w:r w:rsidR="00983995" w:rsidRPr="00983995">
        <w:rPr>
          <w:rFonts w:eastAsia="方正大标宋简体" w:hint="eastAsia"/>
          <w:color w:val="FF0000"/>
          <w:spacing w:val="-20"/>
          <w:w w:val="66"/>
          <w:sz w:val="120"/>
        </w:rPr>
        <w:t>文</w:t>
      </w:r>
      <w:r w:rsidR="00983995" w:rsidRPr="00983995">
        <w:rPr>
          <w:rFonts w:eastAsia="方正大标宋简体" w:hint="eastAsia"/>
          <w:color w:val="FF0000"/>
          <w:spacing w:val="-20"/>
          <w:w w:val="66"/>
          <w:sz w:val="120"/>
        </w:rPr>
        <w:t xml:space="preserve"> </w:t>
      </w:r>
      <w:r w:rsidR="00983995" w:rsidRPr="00983995">
        <w:rPr>
          <w:rFonts w:eastAsia="方正大标宋简体" w:hint="eastAsia"/>
          <w:color w:val="FF0000"/>
          <w:spacing w:val="-20"/>
          <w:w w:val="66"/>
          <w:sz w:val="120"/>
        </w:rPr>
        <w:t>件</w:t>
      </w:r>
    </w:p>
    <w:p w:rsidR="000623A0" w:rsidRDefault="000623A0">
      <w:pPr>
        <w:adjustRightInd w:val="0"/>
        <w:snapToGrid w:val="0"/>
        <w:jc w:val="center"/>
        <w:rPr>
          <w:rFonts w:ascii="仿宋_GB2312"/>
        </w:rPr>
      </w:pPr>
    </w:p>
    <w:p w:rsidR="00DC4664" w:rsidRPr="00963ED7" w:rsidRDefault="00BF1F61" w:rsidP="00882B77">
      <w:pPr>
        <w:adjustRightInd w:val="0"/>
        <w:snapToGrid w:val="0"/>
        <w:jc w:val="center"/>
        <w:rPr>
          <w:rFonts w:ascii="仿宋_GB2312"/>
          <w:szCs w:val="32"/>
        </w:rPr>
      </w:pPr>
      <w:bookmarkStart w:id="0" w:name="doc_mark"/>
      <w:r>
        <w:rPr>
          <w:rFonts w:ascii="仿宋_GB2312" w:hint="eastAsia"/>
          <w:szCs w:val="32"/>
        </w:rPr>
        <w:t>校人〔2018〕401号</w:t>
      </w:r>
      <w:bookmarkEnd w:id="0"/>
    </w:p>
    <w:p w:rsidR="00DC4664" w:rsidRDefault="00047070">
      <w:pPr>
        <w:spacing w:after="480"/>
        <w:rPr>
          <w:rFonts w:ascii="仿宋_GB2312"/>
          <w:color w:val="FF0000"/>
          <w:sz w:val="18"/>
        </w:rPr>
      </w:pPr>
      <w:r>
        <w:rPr>
          <w:rFonts w:ascii="仿宋_GB2312"/>
          <w:noProof/>
          <w:color w:val="FF0000"/>
          <w:sz w:val="36"/>
        </w:rPr>
        <w:pict>
          <v:line id="_x0000_s1034" style="position:absolute;left:0;text-align:left;z-index:251657728" from="4pt,17.5pt" to="441pt,17.75pt" strokecolor="red" strokeweight="1.5pt"/>
        </w:pict>
      </w:r>
      <w:r w:rsidR="00DC4664">
        <w:rPr>
          <w:rFonts w:ascii="仿宋_GB2312"/>
          <w:color w:val="FF0000"/>
          <w:sz w:val="36"/>
        </w:rPr>
        <w:t xml:space="preserve">                      </w:t>
      </w:r>
      <w:r w:rsidR="00DC4664">
        <w:rPr>
          <w:rFonts w:ascii="仿宋_GB2312"/>
          <w:color w:val="FF0000"/>
          <w:sz w:val="18"/>
        </w:rPr>
        <w:t xml:space="preserve"> </w:t>
      </w:r>
    </w:p>
    <w:p w:rsidR="00967B06" w:rsidRDefault="00967B06" w:rsidP="00882B77">
      <w:pPr>
        <w:spacing w:line="500" w:lineRule="exact"/>
        <w:rPr>
          <w:rFonts w:ascii="仿宋_GB2312" w:hAnsi="仿宋"/>
          <w:szCs w:val="30"/>
        </w:rPr>
      </w:pPr>
    </w:p>
    <w:p w:rsidR="00BF1F61" w:rsidRDefault="00BF1F61" w:rsidP="0007215C">
      <w:pPr>
        <w:widowControl/>
        <w:wordWrap w:val="0"/>
        <w:jc w:val="center"/>
        <w:rPr>
          <w:rFonts w:ascii="方正大标宋简体" w:eastAsia="方正大标宋简体" w:hAnsi="宋体" w:cs="宋体"/>
          <w:kern w:val="0"/>
          <w:sz w:val="36"/>
          <w:szCs w:val="32"/>
        </w:rPr>
      </w:pPr>
      <w:bookmarkStart w:id="1" w:name="OLE_LINK3"/>
      <w:bookmarkStart w:id="2" w:name="OLE_LINK4"/>
      <w:r w:rsidRPr="008718E8">
        <w:rPr>
          <w:rFonts w:ascii="方正大标宋简体" w:eastAsia="方正大标宋简体" w:hAnsi="宋体" w:cs="宋体" w:hint="eastAsia"/>
          <w:kern w:val="0"/>
          <w:sz w:val="36"/>
          <w:szCs w:val="32"/>
        </w:rPr>
        <w:t>关于印发《电子科技大学专家讲学</w:t>
      </w:r>
    </w:p>
    <w:p w:rsidR="00BF1F61" w:rsidRPr="008718E8" w:rsidRDefault="00BF1F61" w:rsidP="0007215C">
      <w:pPr>
        <w:widowControl/>
        <w:wordWrap w:val="0"/>
        <w:jc w:val="center"/>
        <w:rPr>
          <w:rFonts w:ascii="方正大标宋简体" w:eastAsia="方正大标宋简体" w:hAnsi="宋体" w:cs="宋体"/>
          <w:kern w:val="0"/>
          <w:sz w:val="36"/>
          <w:szCs w:val="32"/>
        </w:rPr>
      </w:pPr>
      <w:r w:rsidRPr="008718E8">
        <w:rPr>
          <w:rFonts w:ascii="方正大标宋简体" w:eastAsia="方正大标宋简体" w:hAnsi="宋体" w:cs="宋体" w:hint="eastAsia"/>
          <w:kern w:val="0"/>
          <w:sz w:val="36"/>
          <w:szCs w:val="32"/>
        </w:rPr>
        <w:t>与评审费发放管理办法</w:t>
      </w:r>
      <w:r>
        <w:rPr>
          <w:rFonts w:ascii="方正大标宋简体" w:eastAsia="方正大标宋简体" w:hAnsi="宋体" w:cs="宋体" w:hint="eastAsia"/>
          <w:kern w:val="0"/>
          <w:sz w:val="36"/>
          <w:szCs w:val="32"/>
        </w:rPr>
        <w:t>（</w:t>
      </w:r>
      <w:r>
        <w:rPr>
          <w:rFonts w:ascii="方正大标宋简体" w:eastAsia="方正大标宋简体" w:hAnsi="宋体" w:cs="宋体"/>
          <w:kern w:val="0"/>
          <w:sz w:val="36"/>
          <w:szCs w:val="32"/>
        </w:rPr>
        <w:t>修订）</w:t>
      </w:r>
      <w:r w:rsidRPr="008718E8">
        <w:rPr>
          <w:rFonts w:ascii="方正大标宋简体" w:eastAsia="方正大标宋简体" w:hAnsi="宋体" w:cs="宋体" w:hint="eastAsia"/>
          <w:kern w:val="0"/>
          <w:sz w:val="36"/>
          <w:szCs w:val="32"/>
        </w:rPr>
        <w:t>》的通知</w:t>
      </w:r>
    </w:p>
    <w:p w:rsidR="00BF1F61" w:rsidRDefault="00BF1F61" w:rsidP="0007215C">
      <w:pPr>
        <w:widowControl/>
        <w:ind w:firstLineChars="200" w:firstLine="632"/>
        <w:rPr>
          <w:rFonts w:ascii="仿宋_GB2312" w:hAnsi="宋体" w:cs="宋体"/>
          <w:kern w:val="0"/>
          <w:szCs w:val="32"/>
        </w:rPr>
      </w:pPr>
    </w:p>
    <w:p w:rsidR="00BF1F61" w:rsidRPr="00C5529E" w:rsidRDefault="00BF1F61" w:rsidP="0007215C">
      <w:pPr>
        <w:widowControl/>
        <w:rPr>
          <w:rFonts w:ascii="仿宋_GB2312" w:hAnsi="宋体" w:cs="宋体"/>
          <w:kern w:val="0"/>
          <w:szCs w:val="32"/>
        </w:rPr>
      </w:pPr>
      <w:r w:rsidRPr="00C5529E">
        <w:rPr>
          <w:rFonts w:ascii="仿宋_GB2312" w:hAnsi="宋体" w:cs="宋体" w:hint="eastAsia"/>
          <w:kern w:val="0"/>
          <w:szCs w:val="32"/>
        </w:rPr>
        <w:t>校内各单位：</w:t>
      </w:r>
    </w:p>
    <w:p w:rsidR="00BF1F61" w:rsidRDefault="00BF1F61" w:rsidP="0007215C">
      <w:pPr>
        <w:widowControl/>
        <w:ind w:firstLineChars="200" w:firstLine="632"/>
        <w:jc w:val="left"/>
        <w:rPr>
          <w:rFonts w:ascii="仿宋_GB2312" w:hAnsi="宋体" w:cs="宋体"/>
          <w:kern w:val="0"/>
          <w:szCs w:val="32"/>
        </w:rPr>
      </w:pPr>
      <w:r w:rsidRPr="00C5529E">
        <w:rPr>
          <w:rFonts w:ascii="仿宋_GB2312" w:hAnsi="宋体" w:cs="宋体" w:hint="eastAsia"/>
          <w:kern w:val="0"/>
          <w:szCs w:val="32"/>
        </w:rPr>
        <w:t>《电子科技大学专家讲学与评审费发放管理办法》经2018年第三十二次校长办公会审议通过，现印发给你们，请遵照执行。</w:t>
      </w:r>
    </w:p>
    <w:p w:rsidR="00BF1F61" w:rsidRDefault="00BF1F61" w:rsidP="0007215C">
      <w:pPr>
        <w:widowControl/>
        <w:ind w:firstLineChars="200" w:firstLine="632"/>
        <w:jc w:val="left"/>
        <w:rPr>
          <w:rFonts w:ascii="仿宋_GB2312" w:hAnsi="宋体" w:cs="宋体"/>
          <w:kern w:val="0"/>
          <w:szCs w:val="32"/>
        </w:rPr>
      </w:pPr>
    </w:p>
    <w:p w:rsidR="00BF1F61" w:rsidRDefault="00BF1F61" w:rsidP="0007215C">
      <w:pPr>
        <w:widowControl/>
        <w:ind w:firstLineChars="200" w:firstLine="632"/>
        <w:jc w:val="left"/>
        <w:rPr>
          <w:rFonts w:ascii="仿宋_GB2312" w:hAnsi="宋体" w:cs="宋体"/>
          <w:kern w:val="0"/>
          <w:szCs w:val="32"/>
        </w:rPr>
      </w:pPr>
    </w:p>
    <w:p w:rsidR="00BF1F61" w:rsidRPr="00C5529E" w:rsidRDefault="00BF1F61" w:rsidP="0007215C">
      <w:pPr>
        <w:widowControl/>
        <w:ind w:firstLineChars="200" w:firstLine="632"/>
        <w:jc w:val="left"/>
        <w:rPr>
          <w:rFonts w:ascii="仿宋_GB2312" w:hAnsi="宋体" w:cs="宋体"/>
          <w:kern w:val="0"/>
          <w:szCs w:val="32"/>
        </w:rPr>
      </w:pPr>
    </w:p>
    <w:p w:rsidR="00BF1F61" w:rsidRPr="00C5529E" w:rsidRDefault="00BF1F61" w:rsidP="0007215C">
      <w:pPr>
        <w:widowControl/>
        <w:ind w:right="1600" w:firstLineChars="200" w:firstLine="632"/>
        <w:jc w:val="right"/>
        <w:rPr>
          <w:rFonts w:ascii="仿宋_GB2312" w:hAnsi="宋体" w:cs="宋体"/>
          <w:kern w:val="0"/>
          <w:szCs w:val="32"/>
        </w:rPr>
      </w:pPr>
      <w:r w:rsidRPr="00C5529E">
        <w:rPr>
          <w:rFonts w:ascii="仿宋_GB2312" w:hAnsi="宋体" w:cs="宋体" w:hint="eastAsia"/>
          <w:kern w:val="0"/>
          <w:szCs w:val="32"/>
        </w:rPr>
        <w:t>电子科技大学</w:t>
      </w:r>
      <w:r>
        <w:rPr>
          <w:rFonts w:ascii="仿宋_GB2312" w:hAnsi="宋体" w:cs="宋体" w:hint="eastAsia"/>
          <w:kern w:val="0"/>
          <w:szCs w:val="32"/>
        </w:rPr>
        <w:t xml:space="preserve">      </w:t>
      </w:r>
    </w:p>
    <w:p w:rsidR="00BF1F61" w:rsidRDefault="00BF1F61" w:rsidP="0007215C">
      <w:pPr>
        <w:widowControl/>
        <w:ind w:firstLineChars="200" w:firstLine="632"/>
        <w:jc w:val="center"/>
        <w:rPr>
          <w:rFonts w:ascii="仿宋_GB2312" w:hAnsi="宋体" w:cs="宋体"/>
          <w:kern w:val="0"/>
          <w:szCs w:val="32"/>
        </w:rPr>
      </w:pPr>
      <w:r>
        <w:rPr>
          <w:rFonts w:ascii="仿宋_GB2312" w:hAnsi="宋体" w:cs="宋体" w:hint="eastAsia"/>
          <w:kern w:val="0"/>
          <w:szCs w:val="32"/>
        </w:rPr>
        <w:t xml:space="preserve">                    </w:t>
      </w:r>
      <w:r w:rsidRPr="00C5529E">
        <w:rPr>
          <w:rFonts w:ascii="仿宋_GB2312" w:hAnsi="宋体" w:cs="宋体" w:hint="eastAsia"/>
          <w:kern w:val="0"/>
          <w:szCs w:val="32"/>
        </w:rPr>
        <w:t>2018年12月2</w:t>
      </w:r>
      <w:r>
        <w:rPr>
          <w:rFonts w:ascii="仿宋_GB2312" w:hAnsi="宋体" w:cs="宋体"/>
          <w:kern w:val="0"/>
          <w:szCs w:val="32"/>
        </w:rPr>
        <w:t>7</w:t>
      </w:r>
      <w:r w:rsidRPr="00C5529E">
        <w:rPr>
          <w:rFonts w:ascii="仿宋_GB2312" w:hAnsi="宋体" w:cs="宋体" w:hint="eastAsia"/>
          <w:kern w:val="0"/>
          <w:szCs w:val="32"/>
        </w:rPr>
        <w:t>日</w:t>
      </w:r>
      <w:r>
        <w:rPr>
          <w:rFonts w:ascii="仿宋_GB2312" w:hAnsi="宋体" w:cs="宋体" w:hint="eastAsia"/>
          <w:kern w:val="0"/>
          <w:szCs w:val="32"/>
        </w:rPr>
        <w:t xml:space="preserve">     </w:t>
      </w:r>
    </w:p>
    <w:p w:rsidR="00BF1F61" w:rsidRDefault="00BF1F61" w:rsidP="00C5529E">
      <w:pPr>
        <w:widowControl/>
        <w:spacing w:afterLines="50" w:after="289" w:line="360" w:lineRule="auto"/>
        <w:jc w:val="right"/>
        <w:rPr>
          <w:rFonts w:ascii="仿宋_GB2312" w:hAnsi="宋体" w:cs="宋体"/>
          <w:kern w:val="0"/>
          <w:szCs w:val="32"/>
        </w:rPr>
      </w:pPr>
    </w:p>
    <w:p w:rsidR="00BF1F61" w:rsidRPr="0007215C" w:rsidRDefault="00BF1F61" w:rsidP="0007215C">
      <w:pPr>
        <w:widowControl/>
        <w:spacing w:afterLines="50" w:after="289" w:line="360" w:lineRule="auto"/>
        <w:ind w:right="55"/>
        <w:jc w:val="center"/>
        <w:rPr>
          <w:rFonts w:ascii="方正大标宋简体" w:eastAsia="方正大标宋简体" w:hAnsi="宋体" w:cs="宋体"/>
          <w:kern w:val="0"/>
          <w:sz w:val="36"/>
          <w:szCs w:val="36"/>
        </w:rPr>
      </w:pPr>
      <w:r w:rsidRPr="0007215C">
        <w:rPr>
          <w:rFonts w:ascii="方正大标宋简体" w:eastAsia="方正大标宋简体" w:hAnsi="宋体" w:cs="宋体" w:hint="eastAsia"/>
          <w:kern w:val="0"/>
          <w:sz w:val="36"/>
          <w:szCs w:val="36"/>
        </w:rPr>
        <w:t>电子科技大学专家讲学与评审费发放管理办法</w:t>
      </w:r>
      <w:bookmarkEnd w:id="1"/>
      <w:bookmarkEnd w:id="2"/>
    </w:p>
    <w:p w:rsidR="00BF1F61" w:rsidRPr="0007215C" w:rsidRDefault="00BF1F61" w:rsidP="0007215C">
      <w:pPr>
        <w:widowControl/>
        <w:ind w:firstLineChars="200" w:firstLine="632"/>
        <w:rPr>
          <w:rFonts w:ascii="仿宋_GB2312" w:hAnsi="宋体" w:cs="宋体"/>
          <w:kern w:val="0"/>
          <w:szCs w:val="32"/>
        </w:rPr>
      </w:pPr>
      <w:r w:rsidRPr="0007215C">
        <w:rPr>
          <w:rFonts w:ascii="仿宋_GB2312" w:hAnsi="宋体" w:cs="宋体" w:hint="eastAsia"/>
          <w:kern w:val="0"/>
          <w:szCs w:val="32"/>
        </w:rPr>
        <w:t>为进一步规范学校专家讲学和各类评审费的发放，加强财务管理，根据《高等学校财务制度》（财教〔</w:t>
      </w:r>
      <w:r w:rsidRPr="0007215C">
        <w:rPr>
          <w:rFonts w:ascii="仿宋_GB2312" w:hAnsi="宋体" w:cs="宋体"/>
          <w:kern w:val="0"/>
          <w:szCs w:val="32"/>
        </w:rPr>
        <w:t>2012〕488号）和《中央及国家机关培训费管理办法》（</w:t>
      </w:r>
      <w:r w:rsidRPr="0007215C">
        <w:rPr>
          <w:rFonts w:ascii="仿宋_GB2312" w:hAnsi="宋体" w:cs="宋体" w:hint="eastAsia"/>
          <w:kern w:val="0"/>
          <w:szCs w:val="32"/>
        </w:rPr>
        <w:t>财行〔</w:t>
      </w:r>
      <w:r w:rsidRPr="0007215C">
        <w:rPr>
          <w:rFonts w:ascii="仿宋_GB2312" w:hAnsi="宋体" w:cs="宋体"/>
          <w:kern w:val="0"/>
          <w:szCs w:val="32"/>
        </w:rPr>
        <w:t>2016</w:t>
      </w:r>
      <w:r w:rsidRPr="0007215C">
        <w:rPr>
          <w:rFonts w:ascii="仿宋_GB2312" w:hAnsi="宋体" w:cs="宋体" w:hint="eastAsia"/>
          <w:kern w:val="0"/>
          <w:szCs w:val="32"/>
        </w:rPr>
        <w:t>〕</w:t>
      </w:r>
      <w:r w:rsidRPr="0007215C">
        <w:rPr>
          <w:rFonts w:ascii="仿宋_GB2312" w:hAnsi="宋体" w:cs="宋体"/>
          <w:kern w:val="0"/>
          <w:szCs w:val="32"/>
        </w:rPr>
        <w:t>540</w:t>
      </w:r>
      <w:r w:rsidRPr="0007215C">
        <w:rPr>
          <w:rFonts w:ascii="仿宋_GB2312" w:hAnsi="宋体" w:cs="宋体" w:hint="eastAsia"/>
          <w:kern w:val="0"/>
          <w:szCs w:val="32"/>
        </w:rPr>
        <w:t>号）等规定，结合学校实际，制定本办法。</w:t>
      </w:r>
    </w:p>
    <w:p w:rsidR="00BF1F61" w:rsidRPr="0007215C" w:rsidRDefault="00BF1F61" w:rsidP="00BF1F61">
      <w:pPr>
        <w:pStyle w:val="a8"/>
        <w:widowControl/>
        <w:numPr>
          <w:ilvl w:val="0"/>
          <w:numId w:val="7"/>
        </w:numPr>
        <w:ind w:left="0" w:firstLine="632"/>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07215C">
        <w:rPr>
          <w:rFonts w:ascii="仿宋_GB2312" w:eastAsia="仿宋_GB2312" w:hAnsi="宋体" w:cs="宋体" w:hint="eastAsia"/>
          <w:kern w:val="0"/>
          <w:sz w:val="32"/>
          <w:szCs w:val="32"/>
        </w:rPr>
        <w:t>本办法所称的专家讲学，是指校级各类特邀报告、教育教学讲座、学术讲座、形势政策报告讲座及其他讲学、讲座等。</w:t>
      </w:r>
    </w:p>
    <w:p w:rsidR="00BF1F61" w:rsidRPr="0007215C" w:rsidRDefault="00BF1F61" w:rsidP="00BF1F61">
      <w:pPr>
        <w:pStyle w:val="a8"/>
        <w:numPr>
          <w:ilvl w:val="0"/>
          <w:numId w:val="7"/>
        </w:numPr>
        <w:ind w:left="0" w:firstLine="632"/>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07215C">
        <w:rPr>
          <w:rFonts w:ascii="仿宋_GB2312" w:eastAsia="仿宋_GB2312" w:hAnsi="宋体" w:cs="宋体" w:hint="eastAsia"/>
          <w:kern w:val="0"/>
          <w:sz w:val="32"/>
          <w:szCs w:val="32"/>
        </w:rPr>
        <w:t>本办法所称的</w:t>
      </w:r>
      <w:bookmarkStart w:id="3" w:name="OLE_LINK5"/>
      <w:bookmarkStart w:id="4" w:name="OLE_LINK6"/>
      <w:r w:rsidRPr="0007215C">
        <w:rPr>
          <w:rFonts w:ascii="仿宋_GB2312" w:eastAsia="仿宋_GB2312" w:hAnsi="宋体" w:cs="宋体" w:hint="eastAsia"/>
          <w:kern w:val="0"/>
          <w:sz w:val="32"/>
          <w:szCs w:val="32"/>
        </w:rPr>
        <w:t>评审，是指学校开展人才培养、科学研究、师资队伍建设、学科建设、后勤服务与基本建设等工作中组织的各类评审活动，主要包括招生、教育教学、学生活动或竞赛、学生毕业论文答辩等评审；科研项目及科研成果、学校重大项目评估或论证等评审；人员进校及教职工培养培训、专业技术职务评聘及岗位等级晋升、人才计划及专家选拔、</w:t>
      </w:r>
      <w:r w:rsidRPr="0007215C">
        <w:rPr>
          <w:rFonts w:ascii="仿宋_GB2312" w:eastAsia="仿宋_GB2312" w:hAnsi="宋体" w:cs="宋体"/>
          <w:kern w:val="0"/>
          <w:sz w:val="32"/>
          <w:szCs w:val="32"/>
        </w:rPr>
        <w:t>考核</w:t>
      </w:r>
      <w:r w:rsidRPr="0007215C">
        <w:rPr>
          <w:rFonts w:ascii="仿宋_GB2312" w:eastAsia="仿宋_GB2312" w:hAnsi="宋体" w:cs="宋体" w:hint="eastAsia"/>
          <w:kern w:val="0"/>
          <w:sz w:val="32"/>
          <w:szCs w:val="32"/>
        </w:rPr>
        <w:t>评优等评审；学科专业评估或专业认证等评审；预算、招投标、</w:t>
      </w:r>
      <w:r w:rsidRPr="0007215C">
        <w:rPr>
          <w:rFonts w:ascii="仿宋_GB2312" w:eastAsia="仿宋_GB2312" w:hAnsi="宋体" w:cs="宋体"/>
          <w:kern w:val="0"/>
          <w:sz w:val="32"/>
          <w:szCs w:val="32"/>
        </w:rPr>
        <w:t>基建</w:t>
      </w:r>
      <w:r w:rsidRPr="0007215C">
        <w:rPr>
          <w:rFonts w:ascii="仿宋_GB2312" w:eastAsia="仿宋_GB2312" w:hAnsi="宋体" w:cs="宋体" w:hint="eastAsia"/>
          <w:kern w:val="0"/>
          <w:sz w:val="32"/>
          <w:szCs w:val="32"/>
        </w:rPr>
        <w:t>项目等评审。</w:t>
      </w:r>
      <w:bookmarkEnd w:id="3"/>
      <w:bookmarkEnd w:id="4"/>
    </w:p>
    <w:p w:rsidR="00BF1F61" w:rsidRPr="0007215C" w:rsidRDefault="00BF1F61" w:rsidP="00BF1F61">
      <w:pPr>
        <w:pStyle w:val="a8"/>
        <w:widowControl/>
        <w:numPr>
          <w:ilvl w:val="0"/>
          <w:numId w:val="7"/>
        </w:numPr>
        <w:ind w:left="0" w:firstLine="632"/>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sidRPr="0007215C">
        <w:rPr>
          <w:rFonts w:ascii="仿宋_GB2312" w:eastAsia="仿宋_GB2312" w:hAnsi="宋体" w:cs="宋体" w:hint="eastAsia"/>
          <w:kern w:val="0"/>
          <w:sz w:val="32"/>
          <w:szCs w:val="32"/>
        </w:rPr>
        <w:t>专家讲学费发放标准</w:t>
      </w:r>
    </w:p>
    <w:p w:rsidR="00BF1F61" w:rsidRPr="0007215C" w:rsidRDefault="00BF1F61" w:rsidP="0007215C">
      <w:pPr>
        <w:widowControl/>
        <w:ind w:firstLineChars="200" w:firstLine="632"/>
        <w:rPr>
          <w:rFonts w:ascii="楷体_GB2312" w:eastAsia="楷体_GB2312" w:hAnsi="宋体" w:cs="宋体"/>
          <w:kern w:val="0"/>
          <w:szCs w:val="32"/>
        </w:rPr>
      </w:pPr>
      <w:r w:rsidRPr="0007215C">
        <w:rPr>
          <w:rFonts w:ascii="楷体_GB2312" w:eastAsia="楷体_GB2312" w:hAnsi="宋体" w:cs="宋体" w:hint="eastAsia"/>
          <w:kern w:val="0"/>
          <w:szCs w:val="32"/>
        </w:rPr>
        <w:t>（一）校外专家讲学费发放标准（税后）</w:t>
      </w:r>
    </w:p>
    <w:p w:rsidR="00BF1F61" w:rsidRPr="0007215C" w:rsidRDefault="00BF1F61" w:rsidP="0007215C">
      <w:pPr>
        <w:widowControl/>
        <w:ind w:firstLineChars="200" w:firstLine="632"/>
        <w:rPr>
          <w:rFonts w:ascii="仿宋_GB2312" w:hAnsi="宋体" w:cs="宋体"/>
          <w:kern w:val="0"/>
          <w:szCs w:val="32"/>
        </w:rPr>
      </w:pPr>
      <w:r w:rsidRPr="0007215C">
        <w:rPr>
          <w:rFonts w:ascii="仿宋_GB2312" w:hAnsi="宋体" w:cs="宋体"/>
          <w:kern w:val="0"/>
          <w:szCs w:val="32"/>
        </w:rPr>
        <w:t>1.</w:t>
      </w:r>
      <w:r w:rsidRPr="0007215C">
        <w:rPr>
          <w:rFonts w:ascii="仿宋_GB2312" w:hAnsi="宋体" w:cs="宋体" w:hint="eastAsia"/>
          <w:kern w:val="0"/>
          <w:szCs w:val="32"/>
        </w:rPr>
        <w:t>副高级技术职称专业人员每学时最高不超过</w:t>
      </w:r>
      <w:r w:rsidRPr="0007215C">
        <w:rPr>
          <w:rFonts w:ascii="仿宋_GB2312" w:hAnsi="宋体" w:cs="宋体"/>
          <w:kern w:val="0"/>
          <w:szCs w:val="32"/>
        </w:rPr>
        <w:t>500</w:t>
      </w:r>
      <w:r w:rsidRPr="0007215C">
        <w:rPr>
          <w:rFonts w:ascii="仿宋_GB2312" w:hAnsi="宋体" w:cs="宋体" w:hint="eastAsia"/>
          <w:kern w:val="0"/>
          <w:szCs w:val="32"/>
        </w:rPr>
        <w:t>元；</w:t>
      </w:r>
    </w:p>
    <w:p w:rsidR="00BF1F61" w:rsidRPr="0007215C" w:rsidRDefault="00BF1F61" w:rsidP="0007215C">
      <w:pPr>
        <w:widowControl/>
        <w:ind w:firstLineChars="200" w:firstLine="632"/>
        <w:rPr>
          <w:rFonts w:ascii="仿宋_GB2312" w:hAnsi="宋体" w:cs="宋体"/>
          <w:kern w:val="0"/>
          <w:szCs w:val="32"/>
        </w:rPr>
      </w:pPr>
      <w:r w:rsidRPr="0007215C">
        <w:rPr>
          <w:rFonts w:ascii="仿宋_GB2312" w:hAnsi="宋体" w:cs="宋体"/>
          <w:kern w:val="0"/>
          <w:szCs w:val="32"/>
        </w:rPr>
        <w:t>2.</w:t>
      </w:r>
      <w:r w:rsidRPr="0007215C">
        <w:rPr>
          <w:rFonts w:ascii="仿宋_GB2312" w:hAnsi="宋体" w:cs="宋体" w:hint="eastAsia"/>
          <w:kern w:val="0"/>
          <w:szCs w:val="32"/>
        </w:rPr>
        <w:t>正高级技术职称专业人员每学时最高不超过</w:t>
      </w:r>
      <w:r w:rsidRPr="0007215C">
        <w:rPr>
          <w:rFonts w:ascii="仿宋_GB2312" w:hAnsi="宋体" w:cs="宋体"/>
          <w:kern w:val="0"/>
          <w:szCs w:val="32"/>
        </w:rPr>
        <w:t>1000</w:t>
      </w:r>
      <w:r w:rsidRPr="0007215C">
        <w:rPr>
          <w:rFonts w:ascii="仿宋_GB2312" w:hAnsi="宋体" w:cs="宋体" w:hint="eastAsia"/>
          <w:kern w:val="0"/>
          <w:szCs w:val="32"/>
        </w:rPr>
        <w:t>元；</w:t>
      </w:r>
    </w:p>
    <w:p w:rsidR="00BF1F61" w:rsidRPr="0007215C" w:rsidRDefault="00BF1F61" w:rsidP="0007215C">
      <w:pPr>
        <w:widowControl/>
        <w:ind w:firstLineChars="200" w:firstLine="632"/>
        <w:rPr>
          <w:rFonts w:ascii="仿宋_GB2312" w:hAnsi="宋体" w:cs="宋体"/>
          <w:kern w:val="0"/>
          <w:szCs w:val="32"/>
        </w:rPr>
      </w:pPr>
      <w:r w:rsidRPr="0007215C">
        <w:rPr>
          <w:rFonts w:ascii="仿宋_GB2312" w:hAnsi="宋体" w:cs="宋体"/>
          <w:kern w:val="0"/>
          <w:szCs w:val="32"/>
        </w:rPr>
        <w:t>3.</w:t>
      </w:r>
      <w:r w:rsidRPr="0007215C">
        <w:rPr>
          <w:rFonts w:ascii="仿宋_GB2312" w:hAnsi="宋体" w:cs="宋体" w:hint="eastAsia"/>
          <w:kern w:val="0"/>
          <w:szCs w:val="32"/>
        </w:rPr>
        <w:t>院士、全国知名专家每学时一般不超过</w:t>
      </w:r>
      <w:r w:rsidRPr="0007215C">
        <w:rPr>
          <w:rFonts w:ascii="仿宋_GB2312" w:hAnsi="宋体" w:cs="宋体"/>
          <w:kern w:val="0"/>
          <w:szCs w:val="32"/>
        </w:rPr>
        <w:t>1500</w:t>
      </w:r>
      <w:r w:rsidRPr="0007215C">
        <w:rPr>
          <w:rFonts w:ascii="仿宋_GB2312" w:hAnsi="宋体" w:cs="宋体" w:hint="eastAsia"/>
          <w:kern w:val="0"/>
          <w:szCs w:val="32"/>
        </w:rPr>
        <w:t>元。</w:t>
      </w:r>
    </w:p>
    <w:p w:rsidR="00BF1F61" w:rsidRPr="0007215C" w:rsidRDefault="00BF1F61" w:rsidP="0007215C">
      <w:pPr>
        <w:widowControl/>
        <w:ind w:firstLineChars="200" w:firstLine="632"/>
        <w:rPr>
          <w:rFonts w:ascii="仿宋_GB2312" w:hAnsi="宋体" w:cs="宋体"/>
          <w:kern w:val="0"/>
          <w:szCs w:val="32"/>
        </w:rPr>
      </w:pPr>
      <w:r w:rsidRPr="0007215C">
        <w:rPr>
          <w:rFonts w:ascii="仿宋_GB2312" w:hAnsi="宋体" w:cs="宋体" w:hint="eastAsia"/>
          <w:kern w:val="0"/>
          <w:szCs w:val="32"/>
        </w:rPr>
        <w:t>讲学费按实际</w:t>
      </w:r>
      <w:r w:rsidRPr="0007215C">
        <w:rPr>
          <w:rFonts w:ascii="仿宋_GB2312" w:hAnsi="宋体" w:cs="宋体"/>
          <w:kern w:val="0"/>
          <w:szCs w:val="32"/>
        </w:rPr>
        <w:t>发生的学时计算，每半天最多按4学时计算。</w:t>
      </w:r>
    </w:p>
    <w:p w:rsidR="00BF1F61" w:rsidRPr="0007215C" w:rsidRDefault="00BF1F61" w:rsidP="0007215C">
      <w:pPr>
        <w:widowControl/>
        <w:ind w:firstLineChars="200" w:firstLine="632"/>
        <w:rPr>
          <w:rFonts w:ascii="仿宋_GB2312" w:hAnsi="宋体" w:cs="宋体"/>
          <w:kern w:val="0"/>
          <w:szCs w:val="32"/>
        </w:rPr>
      </w:pPr>
      <w:r w:rsidRPr="0007215C">
        <w:rPr>
          <w:rFonts w:ascii="仿宋_GB2312" w:hAnsi="宋体" w:cs="宋体" w:hint="eastAsia"/>
          <w:kern w:val="0"/>
          <w:szCs w:val="32"/>
        </w:rPr>
        <w:t>国内其他人员讲学参照上述标准执行，境外专家讲学按协议约定执行。</w:t>
      </w:r>
    </w:p>
    <w:p w:rsidR="00BF1F61" w:rsidRPr="0007215C" w:rsidRDefault="00BF1F61" w:rsidP="0007215C">
      <w:pPr>
        <w:widowControl/>
        <w:ind w:firstLineChars="200" w:firstLine="632"/>
        <w:rPr>
          <w:rFonts w:ascii="楷体_GB2312" w:eastAsia="楷体_GB2312" w:hAnsi="宋体" w:cs="宋体"/>
          <w:kern w:val="0"/>
          <w:szCs w:val="32"/>
        </w:rPr>
      </w:pPr>
      <w:r w:rsidRPr="0007215C">
        <w:rPr>
          <w:rFonts w:ascii="楷体_GB2312" w:eastAsia="楷体_GB2312" w:hAnsi="宋体" w:cs="宋体" w:hint="eastAsia"/>
          <w:kern w:val="0"/>
          <w:szCs w:val="32"/>
        </w:rPr>
        <w:t>（二）校内人员讲学费发放标准（税后）</w:t>
      </w:r>
    </w:p>
    <w:p w:rsidR="00BF1F61" w:rsidRPr="0007215C" w:rsidRDefault="00BF1F61" w:rsidP="0007215C">
      <w:pPr>
        <w:widowControl/>
        <w:ind w:firstLineChars="200" w:firstLine="632"/>
        <w:rPr>
          <w:rFonts w:ascii="仿宋_GB2312" w:hAnsi="宋体" w:cs="宋体"/>
          <w:kern w:val="0"/>
          <w:szCs w:val="32"/>
        </w:rPr>
      </w:pPr>
      <w:r w:rsidRPr="0007215C">
        <w:rPr>
          <w:rFonts w:ascii="仿宋_GB2312" w:hAnsi="宋体" w:cs="宋体" w:hint="eastAsia"/>
          <w:kern w:val="0"/>
          <w:szCs w:val="32"/>
        </w:rPr>
        <w:t>校内人员讲学费参照校外专家讲学费发放标准执行。</w:t>
      </w:r>
    </w:p>
    <w:p w:rsidR="00BF1F61" w:rsidRPr="0007215C" w:rsidRDefault="00BF1F61" w:rsidP="00BF1F61">
      <w:pPr>
        <w:pStyle w:val="a8"/>
        <w:widowControl/>
        <w:numPr>
          <w:ilvl w:val="0"/>
          <w:numId w:val="7"/>
        </w:numPr>
        <w:ind w:left="0" w:firstLine="632"/>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07215C">
        <w:rPr>
          <w:rFonts w:ascii="仿宋_GB2312" w:eastAsia="仿宋_GB2312" w:hAnsi="宋体" w:cs="宋体" w:hint="eastAsia"/>
          <w:kern w:val="0"/>
          <w:sz w:val="32"/>
          <w:szCs w:val="32"/>
        </w:rPr>
        <w:t>评审费发放标准</w:t>
      </w:r>
    </w:p>
    <w:p w:rsidR="00BF1F61" w:rsidRPr="0007215C" w:rsidRDefault="00BF1F61" w:rsidP="0007215C">
      <w:pPr>
        <w:widowControl/>
        <w:ind w:firstLineChars="200" w:firstLine="632"/>
        <w:rPr>
          <w:rFonts w:ascii="仿宋_GB2312" w:hAnsi="宋体" w:cs="宋体"/>
          <w:kern w:val="0"/>
          <w:szCs w:val="32"/>
        </w:rPr>
      </w:pPr>
      <w:bookmarkStart w:id="5" w:name="OLE_LINK1"/>
      <w:r w:rsidRPr="0007215C">
        <w:rPr>
          <w:rFonts w:ascii="仿宋_GB2312" w:hAnsi="宋体" w:cs="宋体" w:hint="eastAsia"/>
          <w:kern w:val="0"/>
          <w:szCs w:val="32"/>
        </w:rPr>
        <w:t>各类评审费标准上级部门有规定的，按上级部门有关规定执行，没有规定的，原则上每半天最高不超过</w:t>
      </w:r>
      <w:r w:rsidRPr="0007215C">
        <w:rPr>
          <w:rFonts w:ascii="仿宋_GB2312" w:hAnsi="宋体" w:cs="宋体"/>
          <w:kern w:val="0"/>
          <w:szCs w:val="32"/>
        </w:rPr>
        <w:t>600元。校内相关职能部门应根据评审实际工作量制定本单位评审费发放细则，报计划财务处备案后执行。确有需要的，经分管校领导同意，纳入预算可适度提高发放标准。</w:t>
      </w:r>
    </w:p>
    <w:bookmarkEnd w:id="5"/>
    <w:p w:rsidR="00BF1F61" w:rsidRPr="0007215C" w:rsidRDefault="00BF1F61" w:rsidP="00BF1F61">
      <w:pPr>
        <w:pStyle w:val="a8"/>
        <w:widowControl/>
        <w:numPr>
          <w:ilvl w:val="0"/>
          <w:numId w:val="7"/>
        </w:numPr>
        <w:ind w:left="0" w:firstLine="632"/>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07215C">
        <w:rPr>
          <w:rFonts w:ascii="仿宋_GB2312" w:eastAsia="仿宋_GB2312" w:hAnsi="宋体" w:cs="宋体" w:hint="eastAsia"/>
          <w:kern w:val="0"/>
          <w:sz w:val="32"/>
          <w:szCs w:val="32"/>
        </w:rPr>
        <w:t>专家讲学费和评审费严格按照经费预算渠道列支，不得改变经费用途列支讲学费、评审费。未纳入当年预算的讲学费和评审费原则上不予发放。</w:t>
      </w:r>
    </w:p>
    <w:p w:rsidR="00BF1F61" w:rsidRPr="0007215C" w:rsidRDefault="00BF1F61" w:rsidP="00BF1F61">
      <w:pPr>
        <w:pStyle w:val="a8"/>
        <w:widowControl/>
        <w:numPr>
          <w:ilvl w:val="0"/>
          <w:numId w:val="7"/>
        </w:numPr>
        <w:ind w:left="0" w:firstLine="632"/>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07215C">
        <w:rPr>
          <w:rFonts w:ascii="仿宋_GB2312" w:eastAsia="仿宋_GB2312" w:hAnsi="宋体" w:cs="宋体" w:hint="eastAsia"/>
          <w:kern w:val="0"/>
          <w:sz w:val="32"/>
          <w:szCs w:val="32"/>
        </w:rPr>
        <w:t>专家讲学费和评审费由学校统一通过银行代发系统发放，原则上不得以现金方式支付。</w:t>
      </w:r>
    </w:p>
    <w:p w:rsidR="00BF1F61" w:rsidRPr="0007215C" w:rsidRDefault="00BF1F61" w:rsidP="00BF1F61">
      <w:pPr>
        <w:pStyle w:val="a8"/>
        <w:widowControl/>
        <w:numPr>
          <w:ilvl w:val="0"/>
          <w:numId w:val="7"/>
        </w:numPr>
        <w:ind w:left="0" w:firstLine="632"/>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sidRPr="0007215C">
        <w:rPr>
          <w:rFonts w:ascii="仿宋_GB2312" w:eastAsia="仿宋_GB2312" w:hAnsi="宋体" w:cs="宋体" w:hint="eastAsia"/>
          <w:kern w:val="0"/>
          <w:sz w:val="32"/>
          <w:szCs w:val="32"/>
        </w:rPr>
        <w:t>下列人员不发放讲学费或评审费：</w:t>
      </w:r>
    </w:p>
    <w:p w:rsidR="00BF1F61" w:rsidRPr="0007215C" w:rsidRDefault="00BF1F61" w:rsidP="0007215C">
      <w:pPr>
        <w:widowControl/>
        <w:ind w:firstLineChars="200" w:firstLine="632"/>
        <w:rPr>
          <w:rFonts w:ascii="仿宋_GB2312" w:hAnsi="宋体" w:cs="宋体"/>
          <w:kern w:val="0"/>
          <w:szCs w:val="32"/>
        </w:rPr>
      </w:pPr>
      <w:r>
        <w:rPr>
          <w:rFonts w:ascii="仿宋_GB2312" w:hAnsi="宋体" w:cs="宋体" w:hint="eastAsia"/>
          <w:kern w:val="0"/>
          <w:szCs w:val="32"/>
        </w:rPr>
        <w:t>1</w:t>
      </w:r>
      <w:r>
        <w:rPr>
          <w:rFonts w:ascii="仿宋_GB2312" w:hAnsi="宋体" w:cs="宋体"/>
          <w:kern w:val="0"/>
          <w:szCs w:val="32"/>
        </w:rPr>
        <w:t>.</w:t>
      </w:r>
      <w:r w:rsidRPr="0007215C">
        <w:rPr>
          <w:rFonts w:ascii="仿宋_GB2312" w:hAnsi="宋体" w:cs="宋体" w:hint="eastAsia"/>
          <w:kern w:val="0"/>
          <w:szCs w:val="32"/>
        </w:rPr>
        <w:t>组织讲学和评审的本单位工作人员；</w:t>
      </w:r>
    </w:p>
    <w:p w:rsidR="00BF1F61" w:rsidRDefault="00BF1F61" w:rsidP="0007215C">
      <w:pPr>
        <w:pStyle w:val="a8"/>
        <w:widowControl/>
        <w:ind w:left="640" w:firstLineChars="0" w:firstLine="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kern w:val="0"/>
          <w:sz w:val="32"/>
          <w:szCs w:val="32"/>
        </w:rPr>
        <w:t>.</w:t>
      </w:r>
      <w:r w:rsidRPr="0007215C">
        <w:rPr>
          <w:rFonts w:ascii="仿宋_GB2312" w:eastAsia="仿宋_GB2312" w:hAnsi="宋体" w:cs="宋体" w:hint="eastAsia"/>
          <w:kern w:val="0"/>
          <w:sz w:val="32"/>
          <w:szCs w:val="32"/>
        </w:rPr>
        <w:t>履行教职工岗位职责而参与评审的人员；</w:t>
      </w:r>
    </w:p>
    <w:p w:rsidR="00BF1F61" w:rsidRDefault="00BF1F61" w:rsidP="0007215C">
      <w:pPr>
        <w:pStyle w:val="a8"/>
        <w:ind w:left="641" w:firstLineChars="0" w:firstLine="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kern w:val="0"/>
          <w:sz w:val="32"/>
          <w:szCs w:val="32"/>
        </w:rPr>
        <w:t>.</w:t>
      </w:r>
      <w:r w:rsidRPr="0007215C">
        <w:rPr>
          <w:rFonts w:ascii="仿宋_GB2312" w:eastAsia="仿宋_GB2312" w:hAnsi="宋体" w:cs="宋体" w:hint="eastAsia"/>
          <w:kern w:val="0"/>
          <w:sz w:val="32"/>
          <w:szCs w:val="32"/>
        </w:rPr>
        <w:t>履行教职工岗位职责举办各类培训的讲学人员。</w:t>
      </w:r>
    </w:p>
    <w:p w:rsidR="00BF1F61" w:rsidRPr="0007215C" w:rsidRDefault="00BF1F61" w:rsidP="00BF1F61">
      <w:pPr>
        <w:pStyle w:val="a8"/>
        <w:numPr>
          <w:ilvl w:val="0"/>
          <w:numId w:val="7"/>
        </w:numPr>
        <w:ind w:left="0" w:firstLineChars="0" w:firstLine="641"/>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07215C">
        <w:rPr>
          <w:rFonts w:ascii="仿宋_GB2312" w:eastAsia="仿宋_GB2312" w:hAnsi="宋体" w:cs="宋体" w:hint="eastAsia"/>
          <w:kern w:val="0"/>
          <w:sz w:val="32"/>
          <w:szCs w:val="32"/>
        </w:rPr>
        <w:t>严禁巧立名目变相发放讲学费或评审费，严禁以讲学、评审等名义套取讲学费或评审费，否则按照有关规定追究有关单位和人员的责任。</w:t>
      </w:r>
    </w:p>
    <w:p w:rsidR="00BF1F61" w:rsidRPr="0007215C" w:rsidRDefault="00BF1F61" w:rsidP="00BF1F61">
      <w:pPr>
        <w:pStyle w:val="a8"/>
        <w:widowControl/>
        <w:numPr>
          <w:ilvl w:val="0"/>
          <w:numId w:val="7"/>
        </w:numPr>
        <w:ind w:left="0" w:firstLine="632"/>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sidRPr="0007215C">
        <w:rPr>
          <w:rFonts w:ascii="仿宋_GB2312" w:eastAsia="仿宋_GB2312" w:hAnsi="宋体" w:cs="宋体" w:hint="eastAsia"/>
          <w:kern w:val="0"/>
          <w:sz w:val="32"/>
          <w:szCs w:val="32"/>
        </w:rPr>
        <w:t>学院（部）及校内其他单位发放专家讲学费或评审费的标准参照本办法执行。</w:t>
      </w:r>
    </w:p>
    <w:p w:rsidR="00BF1F61" w:rsidRPr="0007215C" w:rsidRDefault="00BF1F61" w:rsidP="00BF1F61">
      <w:pPr>
        <w:pStyle w:val="a8"/>
        <w:widowControl/>
        <w:numPr>
          <w:ilvl w:val="0"/>
          <w:numId w:val="7"/>
        </w:numPr>
        <w:ind w:left="0" w:firstLine="632"/>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sidRPr="0007215C">
        <w:rPr>
          <w:rFonts w:ascii="仿宋_GB2312" w:eastAsia="仿宋_GB2312" w:hAnsi="宋体" w:cs="宋体" w:hint="eastAsia"/>
          <w:kern w:val="0"/>
          <w:sz w:val="32"/>
          <w:szCs w:val="32"/>
        </w:rPr>
        <w:t>本办法由人力资源部负责解释。</w:t>
      </w:r>
    </w:p>
    <w:p w:rsidR="00BF1F61" w:rsidRPr="00C028E4" w:rsidRDefault="00BF1F61" w:rsidP="00BF1F61">
      <w:pPr>
        <w:pStyle w:val="a8"/>
        <w:widowControl/>
        <w:numPr>
          <w:ilvl w:val="0"/>
          <w:numId w:val="7"/>
        </w:numPr>
        <w:ind w:left="0" w:firstLine="632"/>
        <w:rPr>
          <w:rFonts w:ascii="仿宋_GB2312" w:eastAsia="仿宋_GB2312" w:hAnsi="宋体" w:cs="宋体"/>
          <w:kern w:val="0"/>
          <w:sz w:val="32"/>
          <w:szCs w:val="32"/>
        </w:rPr>
      </w:pPr>
      <w:bookmarkStart w:id="6" w:name="OLE_LINK2"/>
      <w:bookmarkStart w:id="7" w:name="OLE_LINK7"/>
      <w:r w:rsidRPr="0007215C">
        <w:rPr>
          <w:rFonts w:ascii="仿宋_GB2312" w:eastAsia="仿宋_GB2312" w:hAnsi="宋体" w:cs="宋体" w:hint="eastAsia"/>
          <w:kern w:val="0"/>
          <w:sz w:val="32"/>
          <w:szCs w:val="32"/>
        </w:rPr>
        <w:t>本办法自发布之日起施行</w:t>
      </w:r>
      <w:bookmarkEnd w:id="6"/>
      <w:bookmarkEnd w:id="7"/>
      <w:r w:rsidRPr="0007215C">
        <w:rPr>
          <w:rFonts w:ascii="仿宋_GB2312" w:eastAsia="仿宋_GB2312" w:hAnsi="宋体" w:cs="宋体" w:hint="eastAsia"/>
          <w:kern w:val="0"/>
          <w:sz w:val="32"/>
          <w:szCs w:val="32"/>
        </w:rPr>
        <w:t>。《电子科技大学专家</w:t>
      </w:r>
      <w:r w:rsidRPr="0007215C">
        <w:rPr>
          <w:rFonts w:ascii="仿宋_GB2312" w:eastAsia="仿宋_GB2312" w:hAnsi="宋体" w:cs="宋体"/>
          <w:kern w:val="0"/>
          <w:sz w:val="32"/>
          <w:szCs w:val="32"/>
        </w:rPr>
        <w:t>讲学与评审费发放管理暂行</w:t>
      </w:r>
      <w:r w:rsidRPr="0007215C">
        <w:rPr>
          <w:rFonts w:ascii="仿宋_GB2312" w:eastAsia="仿宋_GB2312" w:hAnsi="宋体" w:cs="宋体" w:hint="eastAsia"/>
          <w:kern w:val="0"/>
          <w:sz w:val="32"/>
          <w:szCs w:val="32"/>
        </w:rPr>
        <w:t>办法》（校</w:t>
      </w:r>
      <w:r w:rsidRPr="0007215C">
        <w:rPr>
          <w:rFonts w:ascii="仿宋_GB2312" w:eastAsia="仿宋_GB2312" w:hAnsi="宋体" w:cs="宋体"/>
          <w:kern w:val="0"/>
          <w:sz w:val="32"/>
          <w:szCs w:val="32"/>
        </w:rPr>
        <w:t>人</w:t>
      </w:r>
      <w:r>
        <w:rPr>
          <w:rFonts w:ascii="仿宋_GB2312" w:eastAsia="仿宋_GB2312" w:hAnsi="宋体" w:cs="宋体" w:hint="eastAsia"/>
          <w:kern w:val="0"/>
          <w:sz w:val="32"/>
          <w:szCs w:val="32"/>
        </w:rPr>
        <w:t>〔</w:t>
      </w:r>
      <w:r w:rsidRPr="0007215C">
        <w:rPr>
          <w:rFonts w:ascii="仿宋_GB2312" w:eastAsia="仿宋_GB2312" w:hAnsi="宋体" w:cs="宋体"/>
          <w:kern w:val="0"/>
          <w:sz w:val="32"/>
          <w:szCs w:val="32"/>
        </w:rPr>
        <w:t>2016</w:t>
      </w:r>
      <w:r>
        <w:rPr>
          <w:rFonts w:ascii="仿宋_GB2312" w:eastAsia="仿宋_GB2312" w:hAnsi="宋体" w:cs="宋体" w:hint="eastAsia"/>
          <w:kern w:val="0"/>
          <w:sz w:val="32"/>
          <w:szCs w:val="32"/>
        </w:rPr>
        <w:t>〕</w:t>
      </w:r>
      <w:r w:rsidRPr="0007215C">
        <w:rPr>
          <w:rFonts w:ascii="仿宋_GB2312" w:eastAsia="仿宋_GB2312" w:hAnsi="宋体" w:cs="宋体"/>
          <w:kern w:val="0"/>
          <w:sz w:val="32"/>
          <w:szCs w:val="32"/>
        </w:rPr>
        <w:t>198</w:t>
      </w:r>
      <w:r w:rsidRPr="0007215C">
        <w:rPr>
          <w:rFonts w:ascii="仿宋_GB2312" w:eastAsia="仿宋_GB2312" w:hAnsi="宋体" w:cs="宋体" w:hint="eastAsia"/>
          <w:kern w:val="0"/>
          <w:sz w:val="32"/>
          <w:szCs w:val="32"/>
        </w:rPr>
        <w:t>号）同时</w:t>
      </w:r>
      <w:r w:rsidRPr="0007215C">
        <w:rPr>
          <w:rFonts w:ascii="仿宋_GB2312" w:eastAsia="仿宋_GB2312" w:hAnsi="宋体" w:cs="宋体"/>
          <w:kern w:val="0"/>
          <w:sz w:val="32"/>
          <w:szCs w:val="32"/>
        </w:rPr>
        <w:t>废止</w:t>
      </w:r>
      <w:r w:rsidRPr="0007215C">
        <w:rPr>
          <w:rFonts w:ascii="仿宋_GB2312" w:eastAsia="仿宋_GB2312" w:hAnsi="宋体" w:cs="宋体" w:hint="eastAsia"/>
          <w:kern w:val="0"/>
          <w:sz w:val="32"/>
          <w:szCs w:val="32"/>
        </w:rPr>
        <w:t>。</w:t>
      </w:r>
    </w:p>
    <w:p w:rsidR="00967B06" w:rsidRDefault="00967B06" w:rsidP="00882B77">
      <w:pPr>
        <w:spacing w:line="500" w:lineRule="exact"/>
        <w:rPr>
          <w:rFonts w:ascii="仿宋_GB2312" w:hAnsi="仿宋"/>
          <w:szCs w:val="30"/>
        </w:rPr>
      </w:pPr>
    </w:p>
    <w:tbl>
      <w:tblPr>
        <w:tblW w:w="9094" w:type="dxa"/>
        <w:tblInd w:w="3" w:type="dxa"/>
        <w:tblBorders>
          <w:insideH w:val="single" w:sz="4" w:space="0" w:color="auto"/>
        </w:tblBorders>
        <w:tblLayout w:type="fixed"/>
        <w:tblLook w:val="0000" w:firstRow="0" w:lastRow="0" w:firstColumn="0" w:lastColumn="0" w:noHBand="0" w:noVBand="0"/>
      </w:tblPr>
      <w:tblGrid>
        <w:gridCol w:w="5492"/>
        <w:gridCol w:w="3602"/>
      </w:tblGrid>
      <w:tr w:rsidR="00DC4664" w:rsidTr="00752A05">
        <w:trPr>
          <w:cantSplit/>
          <w:trHeight w:val="706"/>
        </w:trPr>
        <w:tc>
          <w:tcPr>
            <w:tcW w:w="9094" w:type="dxa"/>
            <w:gridSpan w:val="2"/>
            <w:vAlign w:val="center"/>
          </w:tcPr>
          <w:p w:rsidR="004C6417" w:rsidRDefault="004C6417" w:rsidP="00882B77">
            <w:pPr>
              <w:spacing w:line="500" w:lineRule="exact"/>
              <w:rPr>
                <w:rFonts w:ascii="黑体" w:eastAsia="黑体" w:hAnsi="宋体"/>
                <w:bCs/>
                <w:sz w:val="30"/>
                <w:szCs w:val="30"/>
              </w:rPr>
            </w:pPr>
          </w:p>
          <w:p w:rsidR="00BF1F61" w:rsidRDefault="00BF1F61" w:rsidP="00882B77">
            <w:pPr>
              <w:spacing w:line="500" w:lineRule="exact"/>
              <w:rPr>
                <w:rFonts w:ascii="黑体" w:eastAsia="黑体" w:hAnsi="宋体"/>
                <w:bCs/>
                <w:sz w:val="30"/>
                <w:szCs w:val="30"/>
              </w:rPr>
            </w:pPr>
          </w:p>
          <w:p w:rsidR="00BF1F61" w:rsidRDefault="00BF1F61" w:rsidP="00882B77">
            <w:pPr>
              <w:spacing w:line="500" w:lineRule="exact"/>
              <w:rPr>
                <w:rFonts w:ascii="黑体" w:eastAsia="黑体" w:hAnsi="宋体"/>
                <w:bCs/>
                <w:sz w:val="30"/>
                <w:szCs w:val="30"/>
              </w:rPr>
            </w:pPr>
          </w:p>
          <w:p w:rsidR="00BF1F61" w:rsidRDefault="00BF1F61" w:rsidP="00882B77">
            <w:pPr>
              <w:spacing w:line="500" w:lineRule="exact"/>
              <w:rPr>
                <w:rFonts w:ascii="黑体" w:eastAsia="黑体" w:hAnsi="宋体"/>
                <w:bCs/>
                <w:sz w:val="30"/>
                <w:szCs w:val="30"/>
              </w:rPr>
            </w:pPr>
          </w:p>
          <w:p w:rsidR="00BF1F61" w:rsidRDefault="00BF1F61" w:rsidP="00882B77">
            <w:pPr>
              <w:spacing w:line="500" w:lineRule="exact"/>
              <w:rPr>
                <w:rFonts w:ascii="黑体" w:eastAsia="黑体" w:hAnsi="宋体"/>
                <w:bCs/>
                <w:sz w:val="30"/>
                <w:szCs w:val="30"/>
              </w:rPr>
            </w:pPr>
          </w:p>
          <w:p w:rsidR="00BF1F61" w:rsidRDefault="00BF1F61" w:rsidP="00882B77">
            <w:pPr>
              <w:spacing w:line="500" w:lineRule="exact"/>
              <w:rPr>
                <w:rFonts w:ascii="黑体" w:eastAsia="黑体" w:hAnsi="宋体"/>
                <w:bCs/>
                <w:sz w:val="30"/>
                <w:szCs w:val="30"/>
              </w:rPr>
            </w:pPr>
          </w:p>
          <w:p w:rsidR="00BF1F61" w:rsidRDefault="00BF1F61" w:rsidP="00882B77">
            <w:pPr>
              <w:spacing w:line="500" w:lineRule="exact"/>
              <w:rPr>
                <w:rFonts w:ascii="黑体" w:eastAsia="黑体" w:hAnsi="宋体"/>
                <w:bCs/>
                <w:sz w:val="30"/>
                <w:szCs w:val="30"/>
              </w:rPr>
            </w:pPr>
          </w:p>
          <w:p w:rsidR="00BF1F61" w:rsidRDefault="00BF1F61" w:rsidP="00882B77">
            <w:pPr>
              <w:spacing w:line="500" w:lineRule="exact"/>
              <w:rPr>
                <w:rFonts w:ascii="黑体" w:eastAsia="黑体" w:hAnsi="宋体"/>
                <w:bCs/>
                <w:sz w:val="30"/>
                <w:szCs w:val="30"/>
              </w:rPr>
            </w:pPr>
          </w:p>
          <w:p w:rsidR="00BF1F61" w:rsidRDefault="00BF1F61" w:rsidP="00882B77">
            <w:pPr>
              <w:spacing w:line="500" w:lineRule="exact"/>
              <w:rPr>
                <w:rFonts w:ascii="黑体" w:eastAsia="黑体" w:hAnsi="宋体"/>
                <w:bCs/>
                <w:sz w:val="30"/>
                <w:szCs w:val="30"/>
              </w:rPr>
            </w:pPr>
          </w:p>
          <w:p w:rsidR="00BF1F61" w:rsidRDefault="00BF1F61" w:rsidP="00882B77">
            <w:pPr>
              <w:spacing w:line="500" w:lineRule="exact"/>
              <w:rPr>
                <w:rFonts w:ascii="黑体" w:eastAsia="黑体" w:hAnsi="宋体"/>
                <w:bCs/>
                <w:sz w:val="30"/>
                <w:szCs w:val="30"/>
              </w:rPr>
            </w:pPr>
          </w:p>
          <w:p w:rsidR="00BF1F61" w:rsidRDefault="00BF1F61" w:rsidP="00882B77">
            <w:pPr>
              <w:spacing w:line="500" w:lineRule="exact"/>
              <w:rPr>
                <w:rFonts w:ascii="黑体" w:eastAsia="黑体" w:hAnsi="宋体"/>
                <w:bCs/>
                <w:sz w:val="30"/>
                <w:szCs w:val="30"/>
              </w:rPr>
            </w:pPr>
          </w:p>
          <w:p w:rsidR="00BF1F61" w:rsidRDefault="00BF1F61" w:rsidP="00882B77">
            <w:pPr>
              <w:spacing w:line="500" w:lineRule="exact"/>
              <w:rPr>
                <w:rFonts w:ascii="黑体" w:eastAsia="黑体" w:hAnsi="宋体"/>
                <w:bCs/>
                <w:sz w:val="30"/>
                <w:szCs w:val="30"/>
              </w:rPr>
            </w:pPr>
          </w:p>
          <w:p w:rsidR="00BF1F61" w:rsidRDefault="00BF1F61" w:rsidP="00882B77">
            <w:pPr>
              <w:spacing w:line="500" w:lineRule="exact"/>
              <w:rPr>
                <w:rFonts w:ascii="黑体" w:eastAsia="黑体" w:hAnsi="宋体"/>
                <w:bCs/>
                <w:sz w:val="30"/>
                <w:szCs w:val="30"/>
              </w:rPr>
            </w:pPr>
          </w:p>
          <w:p w:rsidR="00BF1F61" w:rsidRPr="001F697F" w:rsidRDefault="00BF1F61" w:rsidP="00882B77">
            <w:pPr>
              <w:spacing w:line="500" w:lineRule="exact"/>
              <w:rPr>
                <w:rFonts w:ascii="黑体" w:eastAsia="黑体" w:hAnsi="宋体"/>
                <w:bCs/>
                <w:sz w:val="30"/>
                <w:szCs w:val="30"/>
              </w:rPr>
            </w:pPr>
          </w:p>
        </w:tc>
      </w:tr>
      <w:tr w:rsidR="00DC4664" w:rsidTr="00BF1F61">
        <w:trPr>
          <w:cantSplit/>
          <w:trHeight w:val="578"/>
        </w:trPr>
        <w:tc>
          <w:tcPr>
            <w:tcW w:w="5492" w:type="dxa"/>
            <w:vAlign w:val="center"/>
          </w:tcPr>
          <w:p w:rsidR="00DC4664" w:rsidRDefault="00381105" w:rsidP="00882B77">
            <w:pPr>
              <w:spacing w:line="500" w:lineRule="exact"/>
            </w:pPr>
            <w:r>
              <w:rPr>
                <w:rFonts w:hint="eastAsia"/>
              </w:rPr>
              <w:t>电子科技大学学校办公室</w:t>
            </w:r>
            <w:r w:rsidR="00983995">
              <w:rPr>
                <w:rFonts w:hint="eastAsia"/>
              </w:rPr>
              <w:t xml:space="preserve"> </w:t>
            </w:r>
            <w:bookmarkStart w:id="8" w:name="list1"/>
            <w:r w:rsidR="00BF1F61">
              <w:rPr>
                <w:rFonts w:hint="eastAsia"/>
              </w:rPr>
              <w:t>主动公开</w:t>
            </w:r>
            <w:bookmarkEnd w:id="8"/>
          </w:p>
        </w:tc>
        <w:tc>
          <w:tcPr>
            <w:tcW w:w="3602" w:type="dxa"/>
            <w:vAlign w:val="center"/>
          </w:tcPr>
          <w:p w:rsidR="00DC4664" w:rsidRDefault="00BF1F61" w:rsidP="00BF1F61">
            <w:pPr>
              <w:keepLines/>
              <w:spacing w:line="500" w:lineRule="exact"/>
              <w:ind w:right="-88"/>
              <w:rPr>
                <w:rFonts w:ascii="仿宋_GB2312"/>
                <w:szCs w:val="32"/>
              </w:rPr>
            </w:pPr>
            <w:r>
              <w:rPr>
                <w:rFonts w:ascii="仿宋_GB2312" w:hint="eastAsia"/>
                <w:szCs w:val="32"/>
              </w:rPr>
              <w:t>2018</w:t>
            </w:r>
            <w:r w:rsidR="00DC4664">
              <w:rPr>
                <w:rFonts w:ascii="仿宋_GB2312" w:hint="eastAsia"/>
                <w:szCs w:val="32"/>
              </w:rPr>
              <w:t>年</w:t>
            </w:r>
            <w:r>
              <w:rPr>
                <w:rFonts w:ascii="仿宋_GB2312" w:hint="eastAsia"/>
                <w:szCs w:val="32"/>
              </w:rPr>
              <w:t>12</w:t>
            </w:r>
            <w:r w:rsidR="00DC4664">
              <w:rPr>
                <w:rFonts w:ascii="仿宋_GB2312" w:hint="eastAsia"/>
                <w:szCs w:val="32"/>
              </w:rPr>
              <w:t>月</w:t>
            </w:r>
            <w:r>
              <w:rPr>
                <w:rFonts w:ascii="仿宋_GB2312" w:hint="eastAsia"/>
                <w:szCs w:val="32"/>
              </w:rPr>
              <w:t>28</w:t>
            </w:r>
            <w:r w:rsidR="00DC4664">
              <w:rPr>
                <w:rFonts w:ascii="仿宋_GB2312" w:hint="eastAsia"/>
                <w:szCs w:val="32"/>
              </w:rPr>
              <w:t>日</w:t>
            </w:r>
            <w:r w:rsidR="007D39F8">
              <w:rPr>
                <w:rFonts w:ascii="仿宋_GB2312" w:hint="eastAsia"/>
                <w:szCs w:val="32"/>
              </w:rPr>
              <w:t>印发</w:t>
            </w:r>
          </w:p>
        </w:tc>
      </w:tr>
    </w:tbl>
    <w:p w:rsidR="003E3D4F" w:rsidRDefault="003E3D4F">
      <w:pPr>
        <w:pStyle w:val="a0"/>
        <w:kinsoku w:val="0"/>
        <w:wordWrap w:val="0"/>
        <w:overflowPunct w:val="0"/>
        <w:autoSpaceDE w:val="0"/>
        <w:autoSpaceDN w:val="0"/>
        <w:adjustRightInd w:val="0"/>
        <w:snapToGrid w:val="0"/>
        <w:ind w:firstLine="0"/>
        <w:rPr>
          <w:rFonts w:ascii="方正仿宋_GBK" w:eastAsia="方正仿宋_GBK"/>
          <w:sz w:val="10"/>
        </w:rPr>
      </w:pPr>
    </w:p>
    <w:sectPr w:rsidR="003E3D4F" w:rsidSect="003E3D4F">
      <w:footerReference w:type="even" r:id="rId8"/>
      <w:footerReference w:type="default" r:id="rId9"/>
      <w:pgSz w:w="11907" w:h="16840" w:code="9"/>
      <w:pgMar w:top="2098" w:right="1531" w:bottom="1985" w:left="1531" w:header="851" w:footer="1588"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70" w:rsidRDefault="00047070">
      <w:r>
        <w:separator/>
      </w:r>
    </w:p>
  </w:endnote>
  <w:endnote w:type="continuationSeparator" w:id="0">
    <w:p w:rsidR="00047070" w:rsidRDefault="0004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Light">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B" w:rsidRPr="00E86DBC" w:rsidRDefault="004C6417" w:rsidP="00E86DBC">
    <w:pPr>
      <w:pStyle w:val="a4"/>
    </w:pPr>
    <w:r w:rsidRPr="004C6417">
      <w:rPr>
        <w:rFonts w:ascii="仿宋_GB2312" w:hAnsi="等线 Light" w:hint="eastAsia"/>
        <w:sz w:val="28"/>
        <w:szCs w:val="28"/>
        <w:lang w:val="zh-CN"/>
      </w:rPr>
      <w:t>—</w:t>
    </w:r>
    <w:r w:rsidR="00E86DBC" w:rsidRPr="003E3D4F">
      <w:rPr>
        <w:rFonts w:eastAsia="等线"/>
        <w:sz w:val="28"/>
        <w:szCs w:val="28"/>
      </w:rPr>
      <w:fldChar w:fldCharType="begin"/>
    </w:r>
    <w:r w:rsidR="00E86DBC" w:rsidRPr="003E3D4F">
      <w:rPr>
        <w:sz w:val="28"/>
        <w:szCs w:val="28"/>
      </w:rPr>
      <w:instrText>PAGE    \* MERGEFORMAT</w:instrText>
    </w:r>
    <w:r w:rsidR="00E86DBC" w:rsidRPr="003E3D4F">
      <w:rPr>
        <w:rFonts w:eastAsia="等线"/>
        <w:sz w:val="28"/>
        <w:szCs w:val="28"/>
      </w:rPr>
      <w:fldChar w:fldCharType="separate"/>
    </w:r>
    <w:r w:rsidR="00385927" w:rsidRPr="00385927">
      <w:rPr>
        <w:rFonts w:eastAsia="等线 Light"/>
        <w:noProof/>
        <w:sz w:val="28"/>
        <w:szCs w:val="28"/>
        <w:lang w:val="zh-CN"/>
      </w:rPr>
      <w:t>2</w:t>
    </w:r>
    <w:r w:rsidR="00E86DBC" w:rsidRPr="003E3D4F">
      <w:rPr>
        <w:rFonts w:eastAsia="等线 Light"/>
        <w:sz w:val="28"/>
        <w:szCs w:val="28"/>
      </w:rPr>
      <w:fldChar w:fldCharType="end"/>
    </w:r>
    <w:r w:rsidRPr="004C6417">
      <w:rPr>
        <w:rFonts w:ascii="仿宋_GB2312" w:hAnsi="等线 Light" w:hint="eastAsia"/>
        <w:sz w:val="28"/>
        <w:szCs w:val="28"/>
        <w:lang w:val="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B" w:rsidRDefault="004C6417" w:rsidP="003E3D4F">
    <w:pPr>
      <w:pStyle w:val="a4"/>
      <w:jc w:val="right"/>
    </w:pPr>
    <w:r w:rsidRPr="004C6417">
      <w:rPr>
        <w:rFonts w:ascii="仿宋_GB2312" w:hAnsi="等线 Light" w:hint="eastAsia"/>
        <w:sz w:val="28"/>
        <w:szCs w:val="28"/>
        <w:lang w:val="zh-CN"/>
      </w:rPr>
      <w:t>—</w:t>
    </w:r>
    <w:r w:rsidR="003E3D4F" w:rsidRPr="003E3D4F">
      <w:rPr>
        <w:rFonts w:eastAsia="等线"/>
        <w:sz w:val="28"/>
        <w:szCs w:val="28"/>
      </w:rPr>
      <w:fldChar w:fldCharType="begin"/>
    </w:r>
    <w:r w:rsidR="003E3D4F" w:rsidRPr="003E3D4F">
      <w:rPr>
        <w:sz w:val="28"/>
        <w:szCs w:val="28"/>
      </w:rPr>
      <w:instrText>PAGE    \* MERGEFORMAT</w:instrText>
    </w:r>
    <w:r w:rsidR="003E3D4F" w:rsidRPr="003E3D4F">
      <w:rPr>
        <w:rFonts w:eastAsia="等线"/>
        <w:sz w:val="28"/>
        <w:szCs w:val="28"/>
      </w:rPr>
      <w:fldChar w:fldCharType="separate"/>
    </w:r>
    <w:r w:rsidR="00385927" w:rsidRPr="00385927">
      <w:rPr>
        <w:rFonts w:eastAsia="等线 Light"/>
        <w:noProof/>
        <w:sz w:val="28"/>
        <w:szCs w:val="28"/>
        <w:lang w:val="zh-CN"/>
      </w:rPr>
      <w:t>1</w:t>
    </w:r>
    <w:r w:rsidR="003E3D4F" w:rsidRPr="003E3D4F">
      <w:rPr>
        <w:rFonts w:eastAsia="等线 Light"/>
        <w:sz w:val="28"/>
        <w:szCs w:val="28"/>
      </w:rPr>
      <w:fldChar w:fldCharType="end"/>
    </w:r>
    <w:r w:rsidRPr="004C6417">
      <w:rPr>
        <w:rFonts w:ascii="仿宋_GB2312" w:hAnsi="等线 Light" w:hint="eastAsia"/>
        <w:sz w:val="28"/>
        <w:szCs w:val="28"/>
        <w:lang w:val="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70" w:rsidRDefault="00047070">
      <w:r>
        <w:separator/>
      </w:r>
    </w:p>
  </w:footnote>
  <w:footnote w:type="continuationSeparator" w:id="0">
    <w:p w:rsidR="00047070" w:rsidRDefault="00047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6E3"/>
    <w:multiLevelType w:val="hybridMultilevel"/>
    <w:tmpl w:val="91BC7E0A"/>
    <w:lvl w:ilvl="0" w:tplc="05D2BFD2">
      <w:numFmt w:val="bullet"/>
      <w:lvlText w:val="-"/>
      <w:lvlJc w:val="left"/>
      <w:pPr>
        <w:ind w:left="360" w:hanging="360"/>
      </w:pPr>
      <w:rPr>
        <w:rFonts w:ascii="等线 Light" w:eastAsia="等线 Light" w:hAnsi="等线 Light"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E644E7"/>
    <w:multiLevelType w:val="hybridMultilevel"/>
    <w:tmpl w:val="C4ACB7E0"/>
    <w:lvl w:ilvl="0" w:tplc="D52472DC">
      <w:numFmt w:val="bullet"/>
      <w:lvlText w:val=""/>
      <w:lvlJc w:val="left"/>
      <w:pPr>
        <w:ind w:left="720" w:hanging="360"/>
      </w:pPr>
      <w:rPr>
        <w:rFonts w:ascii="Wingdings" w:eastAsia="仿宋_GB2312" w:hAnsi="Wingdings" w:cs="Times New Roman" w:hint="default"/>
        <w:sz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1E887BC2"/>
    <w:multiLevelType w:val="hybridMultilevel"/>
    <w:tmpl w:val="FF169374"/>
    <w:lvl w:ilvl="0" w:tplc="EA7AF9CE">
      <w:numFmt w:val="bullet"/>
      <w:lvlText w:val="-"/>
      <w:lvlJc w:val="left"/>
      <w:pPr>
        <w:ind w:left="360" w:hanging="360"/>
      </w:pPr>
      <w:rPr>
        <w:rFonts w:ascii="Times New Roman" w:eastAsia="仿宋_GB2312"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82843F1"/>
    <w:multiLevelType w:val="hybridMultilevel"/>
    <w:tmpl w:val="71A08294"/>
    <w:lvl w:ilvl="0" w:tplc="F6D868E4">
      <w:start w:val="1"/>
      <w:numFmt w:val="japaneseCounting"/>
      <w:lvlText w:val="第%1条"/>
      <w:lvlJc w:val="left"/>
      <w:pPr>
        <w:ind w:left="2240" w:hanging="1680"/>
      </w:pPr>
      <w:rPr>
        <w:rFonts w:ascii="黑体" w:eastAsia="黑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6B6C5EB3"/>
    <w:multiLevelType w:val="hybridMultilevel"/>
    <w:tmpl w:val="D230F5BE"/>
    <w:lvl w:ilvl="0" w:tplc="7486CEA2">
      <w:numFmt w:val="bullet"/>
      <w:lvlText w:val="-"/>
      <w:lvlJc w:val="left"/>
      <w:pPr>
        <w:ind w:left="720" w:hanging="360"/>
      </w:pPr>
      <w:rPr>
        <w:rFonts w:ascii="等线 Light" w:eastAsia="等线 Light" w:hAnsi="等线 Light" w:cs="Times New Roman" w:hint="eastAsia"/>
        <w:sz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6D33042B"/>
    <w:multiLevelType w:val="hybridMultilevel"/>
    <w:tmpl w:val="DBBAF914"/>
    <w:lvl w:ilvl="0" w:tplc="3BEC44E8">
      <w:numFmt w:val="bullet"/>
      <w:lvlText w:val="-"/>
      <w:lvlJc w:val="left"/>
      <w:pPr>
        <w:ind w:left="1440" w:hanging="360"/>
      </w:pPr>
      <w:rPr>
        <w:rFonts w:ascii="Times New Roman" w:eastAsia="仿宋_GB2312" w:hAnsi="Times New Roman" w:cs="Times New Roman" w:hint="default"/>
        <w:sz w:val="28"/>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6">
    <w:nsid w:val="7F244B0A"/>
    <w:multiLevelType w:val="hybridMultilevel"/>
    <w:tmpl w:val="F1108B6A"/>
    <w:lvl w:ilvl="0" w:tplc="39305A48">
      <w:numFmt w:val="bullet"/>
      <w:lvlText w:val="-"/>
      <w:lvlJc w:val="left"/>
      <w:pPr>
        <w:ind w:left="1080" w:hanging="360"/>
      </w:pPr>
      <w:rPr>
        <w:rFonts w:ascii="等线 Light" w:eastAsia="等线 Light" w:hAnsi="等线 Light" w:cs="Times New Roman" w:hint="eastAsia"/>
        <w:sz w:val="28"/>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smF+vb2rnhAcHS4mbev2/VxEKOs=" w:salt="CaeXmGXLRAtlkYFrti7Pgg=="/>
  <w:defaultTabStop w:val="425"/>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072"/>
    <w:rsid w:val="00007875"/>
    <w:rsid w:val="00020411"/>
    <w:rsid w:val="00047070"/>
    <w:rsid w:val="000623A0"/>
    <w:rsid w:val="000625EF"/>
    <w:rsid w:val="00064418"/>
    <w:rsid w:val="000F5A49"/>
    <w:rsid w:val="00101344"/>
    <w:rsid w:val="001421B2"/>
    <w:rsid w:val="0015681D"/>
    <w:rsid w:val="00182BE1"/>
    <w:rsid w:val="001F50F2"/>
    <w:rsid w:val="001F697F"/>
    <w:rsid w:val="001F7B1B"/>
    <w:rsid w:val="0020109E"/>
    <w:rsid w:val="00202922"/>
    <w:rsid w:val="0028530A"/>
    <w:rsid w:val="00290973"/>
    <w:rsid w:val="002A1CFD"/>
    <w:rsid w:val="003601CD"/>
    <w:rsid w:val="00381105"/>
    <w:rsid w:val="00385927"/>
    <w:rsid w:val="003E1709"/>
    <w:rsid w:val="003E3D4F"/>
    <w:rsid w:val="00403C9B"/>
    <w:rsid w:val="00407BCF"/>
    <w:rsid w:val="00421C51"/>
    <w:rsid w:val="004560DE"/>
    <w:rsid w:val="004A6FBE"/>
    <w:rsid w:val="004B0590"/>
    <w:rsid w:val="004C61C6"/>
    <w:rsid w:val="004C6417"/>
    <w:rsid w:val="00550BBB"/>
    <w:rsid w:val="005B3BA5"/>
    <w:rsid w:val="006532D4"/>
    <w:rsid w:val="00680E12"/>
    <w:rsid w:val="0068760D"/>
    <w:rsid w:val="006F2155"/>
    <w:rsid w:val="006F2BEB"/>
    <w:rsid w:val="007042C7"/>
    <w:rsid w:val="00752A05"/>
    <w:rsid w:val="007619C9"/>
    <w:rsid w:val="0077456A"/>
    <w:rsid w:val="007C15A7"/>
    <w:rsid w:val="007D39F8"/>
    <w:rsid w:val="00821831"/>
    <w:rsid w:val="0085495A"/>
    <w:rsid w:val="00882B77"/>
    <w:rsid w:val="00893129"/>
    <w:rsid w:val="008F5EE0"/>
    <w:rsid w:val="00936841"/>
    <w:rsid w:val="00946625"/>
    <w:rsid w:val="00947559"/>
    <w:rsid w:val="00963ED7"/>
    <w:rsid w:val="00967B06"/>
    <w:rsid w:val="00983995"/>
    <w:rsid w:val="00994072"/>
    <w:rsid w:val="009D0399"/>
    <w:rsid w:val="00A06541"/>
    <w:rsid w:val="00A25740"/>
    <w:rsid w:val="00A60258"/>
    <w:rsid w:val="00AA518D"/>
    <w:rsid w:val="00B02FBD"/>
    <w:rsid w:val="00B640E5"/>
    <w:rsid w:val="00B83FA5"/>
    <w:rsid w:val="00BF1F61"/>
    <w:rsid w:val="00C37AD1"/>
    <w:rsid w:val="00CF358F"/>
    <w:rsid w:val="00D02FBC"/>
    <w:rsid w:val="00D53C87"/>
    <w:rsid w:val="00D909EC"/>
    <w:rsid w:val="00D961F0"/>
    <w:rsid w:val="00DA1718"/>
    <w:rsid w:val="00DB5AAB"/>
    <w:rsid w:val="00DC4664"/>
    <w:rsid w:val="00DC6AEC"/>
    <w:rsid w:val="00E86DBC"/>
    <w:rsid w:val="00EC503F"/>
    <w:rsid w:val="00EE1048"/>
    <w:rsid w:val="00EF2B02"/>
    <w:rsid w:val="00EF6FF0"/>
    <w:rsid w:val="00F132D8"/>
    <w:rsid w:val="00F21BF7"/>
    <w:rsid w:val="00F80062"/>
    <w:rsid w:val="00FC5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120" w:after="120"/>
      <w:outlineLvl w:val="0"/>
    </w:pPr>
    <w:rPr>
      <w:rFonts w:eastAsia="黑体"/>
      <w:kern w:val="36"/>
      <w:sz w:val="36"/>
    </w:rPr>
  </w:style>
  <w:style w:type="paragraph" w:styleId="2">
    <w:name w:val="heading 2"/>
    <w:basedOn w:val="a"/>
    <w:next w:val="a0"/>
    <w:qFormat/>
    <w:pPr>
      <w:adjustRightInd w:val="0"/>
      <w:spacing w:before="60" w:after="60"/>
      <w:outlineLvl w:val="1"/>
    </w:pPr>
    <w:rPr>
      <w:rFonts w:ascii="Arial" w:eastAsia="黑体" w:hAnsi="Arial"/>
    </w:rPr>
  </w:style>
  <w:style w:type="paragraph" w:styleId="3">
    <w:name w:val="heading 3"/>
    <w:basedOn w:val="a"/>
    <w:next w:val="a0"/>
    <w:qFormat/>
    <w:pPr>
      <w:adjustRightInd w:val="0"/>
      <w:spacing w:before="60" w:after="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page number"/>
    <w:basedOn w:val="a1"/>
  </w:style>
  <w:style w:type="paragraph" w:styleId="a6">
    <w:name w:val="Document Map"/>
    <w:basedOn w:val="a"/>
    <w:semiHidden/>
    <w:pPr>
      <w:shd w:val="clear" w:color="auto" w:fill="000080"/>
    </w:p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8">
    <w:name w:val="List Paragraph"/>
    <w:basedOn w:val="a"/>
    <w:uiPriority w:val="34"/>
    <w:qFormat/>
    <w:rsid w:val="00BF1F61"/>
    <w:pPr>
      <w:ind w:firstLineChars="200" w:firstLine="420"/>
    </w:pPr>
    <w:rPr>
      <w:rFonts w:ascii="Calibri" w:eastAsia="宋体" w:hAnsi="Calibri"/>
      <w:sz w:val="21"/>
      <w:szCs w:val="22"/>
    </w:rPr>
  </w:style>
  <w:style w:type="character" w:customStyle="1" w:styleId="Char">
    <w:name w:val="页脚 Char"/>
    <w:link w:val="a4"/>
    <w:uiPriority w:val="99"/>
    <w:rsid w:val="003E3D4F"/>
    <w:rPr>
      <w:rFonts w:eastAsia="仿宋_GB2312"/>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LIUXIU\&#26700;&#38754;\&#38498;&#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院发文</Template>
  <TotalTime>0</TotalTime>
  <Pages>1</Pages>
  <Words>199</Words>
  <Characters>1136</Characters>
  <Application>Microsoft Office Word</Application>
  <DocSecurity>0</DocSecurity>
  <Lines>9</Lines>
  <Paragraphs>2</Paragraphs>
  <ScaleCrop>false</ScaleCrop>
  <Company>uestc</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郭大军</dc:creator>
  <cp:keywords/>
  <cp:lastModifiedBy>刘竞秀</cp:lastModifiedBy>
  <cp:revision>1</cp:revision>
  <cp:lastPrinted>2001-05-16T09:20:00Z</cp:lastPrinted>
  <dcterms:created xsi:type="dcterms:W3CDTF">2018-12-29T07:24:00Z</dcterms:created>
  <dcterms:modified xsi:type="dcterms:W3CDTF">2018-12-29T07:24:00Z</dcterms:modified>
</cp:coreProperties>
</file>